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ind w:firstLine="480" w:firstLineChars="150"/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都江堰市实验中学2024年编外聘用教师招聘岗位一览表</w:t>
      </w:r>
    </w:p>
    <w:bookmarkEnd w:id="0"/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043"/>
        <w:gridCol w:w="1348"/>
        <w:gridCol w:w="777"/>
        <w:gridCol w:w="909"/>
        <w:gridCol w:w="2021"/>
        <w:gridCol w:w="17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04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岗位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名称</w:t>
            </w:r>
          </w:p>
        </w:tc>
        <w:tc>
          <w:tcPr>
            <w:tcW w:w="134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岗位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类别</w:t>
            </w:r>
          </w:p>
        </w:tc>
        <w:tc>
          <w:tcPr>
            <w:tcW w:w="77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需求人数</w:t>
            </w:r>
          </w:p>
        </w:tc>
        <w:tc>
          <w:tcPr>
            <w:tcW w:w="472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岗位要求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04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34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学历要求</w:t>
            </w:r>
          </w:p>
        </w:tc>
        <w:tc>
          <w:tcPr>
            <w:tcW w:w="2021" w:type="dxa"/>
            <w:vAlign w:val="center"/>
          </w:tcPr>
          <w:p>
            <w:pPr>
              <w:ind w:firstLine="315" w:firstLineChars="15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专业要求</w:t>
            </w:r>
          </w:p>
        </w:tc>
        <w:tc>
          <w:tcPr>
            <w:tcW w:w="1799" w:type="dxa"/>
            <w:vAlign w:val="center"/>
          </w:tcPr>
          <w:p>
            <w:pPr>
              <w:ind w:firstLine="315" w:firstLineChars="15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其他要求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语文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本科专业：汉语言文学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研究生专业：中国语言文学、教育学原理、课程与教学论（语文方向）、学科教学（语文）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数学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本科专业：数学与应用数学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研究生专业：数学、课程与教学论（数学方向）、学科教学（数学）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英语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本科专业：英语、汉语国际教育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研究生专业：英语语言文学、英语笔译、英语口译、课程与教学论（英语方向）、学科教学（英语）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物理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本科专业：物理学类研究生专业：物理学类、课程与教学论（物理方向）、学科教学（物理）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化学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本科专业：化学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研究生专业：化学、课程与教学论（化学方向）、学科教学（化学）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本科专业：思想政治教育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研究生专业：哲学、政治学、马克思主义理论、课程与教学论（政治方向）、学科教学（思政）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历史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本科专业：历史学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研究生专业：历史学类、课程与教学论（历史方向）、学科教学（历史）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地理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本科专业：地理科学类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研究生专业：地理学类、课程与教学论（地理方向）、学科教学（地理）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生物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本科专业：生物科学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研究生专业：生物学、课程与教学（生物方向）、学科教学（生物）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</w:t>
            </w:r>
          </w:p>
          <w:p>
            <w:pPr>
              <w:jc w:val="center"/>
            </w:pPr>
            <w:r>
              <w:rPr>
                <w:rFonts w:hint="eastAsia"/>
              </w:rPr>
              <w:t>体育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本科专业：体育学类研究生专业：体育学类、课程与教学论（体育方向）、学科教学（体育）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信息</w:t>
            </w:r>
          </w:p>
          <w:p>
            <w:pPr>
              <w:jc w:val="center"/>
            </w:pPr>
            <w:r>
              <w:rPr>
                <w:rFonts w:hint="eastAsia"/>
              </w:rPr>
              <w:t>技术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本科专业：教育技术学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研究生专业：教育技术学、软件工程、计算机科学与技术类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4应具备初中及以上教师资格证(2024年应届毕业生须在签订劳动合同前取得初中及以上教师资格证）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音乐</w:t>
            </w:r>
          </w:p>
          <w:p>
            <w:pPr>
              <w:jc w:val="center"/>
            </w:pPr>
            <w:r>
              <w:rPr>
                <w:rFonts w:hint="eastAsia"/>
              </w:rPr>
              <w:t>（管乐）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本科专业：音乐学、音乐表演、舞蹈学、舞蹈编导、舞蹈表演</w:t>
            </w:r>
          </w:p>
          <w:p>
            <w:pPr>
              <w:jc w:val="left"/>
            </w:pPr>
            <w:r>
              <w:rPr>
                <w:rFonts w:hint="eastAsia"/>
              </w:rPr>
              <w:t>研究生专业：音乐、音乐学、音乐与舞蹈学、学科教学（音乐）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应具备初中及以上教师资格证(2024年应届毕业生须在签订劳动合同前取得初中及以上教师资格证）；须会一门管乐乐器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心理</w:t>
            </w:r>
          </w:p>
          <w:p>
            <w:pPr>
              <w:jc w:val="center"/>
            </w:pPr>
            <w:r>
              <w:rPr>
                <w:rFonts w:hint="eastAsia"/>
              </w:rPr>
              <w:t>健康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2021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本科专业：心理学类研究生专业：心理学、心理健康教育</w:t>
            </w:r>
          </w:p>
        </w:tc>
        <w:tc>
          <w:tcPr>
            <w:tcW w:w="1799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应具备初中及以上教师资格证(2024年应届毕业生须在签订劳动合同前取得初中及以上教师资格证）</w:t>
            </w:r>
          </w:p>
        </w:tc>
      </w:tr>
    </w:tbl>
    <w:p>
      <w:pPr>
        <w:ind w:firstLine="210" w:firstLineChars="1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65E78"/>
    <w:rsid w:val="40565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2024-01-03T08:05:00Z</dcterms:created>
  <dc:creator>admin</dc:creator>
  <cp:lastModifiedBy>admin</cp:lastModifiedBy>
  <dcterms:modified xsi:type="dcterms:W3CDTF">2024-01-03T08:06:02Z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