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4"/>
          <w:szCs w:val="34"/>
        </w:rPr>
      </w:pPr>
      <w:r>
        <w:rPr>
          <w:rFonts w:hint="eastAsia" w:ascii="仿宋_GB2312" w:hAnsi="仿宋_GB2312" w:eastAsia="仿宋_GB2312" w:cs="仿宋_GB2312"/>
          <w:b w:val="0"/>
          <w:bCs w:val="0"/>
          <w:sz w:val="34"/>
          <w:szCs w:val="34"/>
        </w:rPr>
        <w:t>附件1：</w:t>
      </w:r>
    </w:p>
    <w:p>
      <w:pPr>
        <w:jc w:val="center"/>
        <w:rPr>
          <w:rFonts w:ascii="仿宋_GB2312" w:hAnsi="仿宋_GB2312" w:eastAsia="仿宋_GB2312" w:cs="仿宋_GB2312"/>
          <w:b/>
          <w:bCs/>
          <w:sz w:val="34"/>
          <w:szCs w:val="34"/>
        </w:rPr>
      </w:pPr>
      <w:r>
        <w:rPr>
          <w:rFonts w:hint="eastAsia" w:ascii="方正小标宋简体" w:hAnsi="方正小标宋简体" w:eastAsia="方正小标宋简体" w:cs="方正小标宋简体"/>
          <w:b w:val="0"/>
          <w:bCs w:val="0"/>
          <w:color w:val="000000"/>
          <w:sz w:val="36"/>
          <w:szCs w:val="36"/>
        </w:rPr>
        <w:t>孙吴县教育体育局所属事业单位面向哈尔滨师范大学公开引进教师岗位计划表</w:t>
      </w:r>
    </w:p>
    <w:tbl>
      <w:tblPr>
        <w:tblStyle w:val="4"/>
        <w:tblpPr w:leftFromText="180" w:rightFromText="180" w:vertAnchor="text" w:horzAnchor="page" w:tblpX="1416" w:tblpY="577"/>
        <w:tblOverlap w:val="never"/>
        <w:tblW w:w="14354" w:type="dxa"/>
        <w:jc w:val="center"/>
        <w:tblLayout w:type="fixed"/>
        <w:tblCellMar>
          <w:top w:w="0" w:type="dxa"/>
          <w:left w:w="108" w:type="dxa"/>
          <w:bottom w:w="0" w:type="dxa"/>
          <w:right w:w="108" w:type="dxa"/>
        </w:tblCellMar>
      </w:tblPr>
      <w:tblGrid>
        <w:gridCol w:w="720"/>
        <w:gridCol w:w="1394"/>
        <w:gridCol w:w="1486"/>
        <w:gridCol w:w="809"/>
        <w:gridCol w:w="7282"/>
        <w:gridCol w:w="1239"/>
        <w:gridCol w:w="1424"/>
      </w:tblGrid>
      <w:tr>
        <w:tblPrEx>
          <w:tblCellMar>
            <w:top w:w="0" w:type="dxa"/>
            <w:left w:w="108" w:type="dxa"/>
            <w:bottom w:w="0" w:type="dxa"/>
            <w:right w:w="108" w:type="dxa"/>
          </w:tblCellMar>
        </w:tblPrEx>
        <w:trPr>
          <w:trHeight w:val="44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序号</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招聘单位</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岗位名称</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岗位计划</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专业要求</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资质要求</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b/>
                <w:bCs/>
                <w:color w:val="000000"/>
              </w:rPr>
            </w:pPr>
            <w:r>
              <w:rPr>
                <w:rFonts w:hint="eastAsia" w:ascii="宋体" w:hAnsi="宋体" w:eastAsia="宋体"/>
                <w:b/>
                <w:bCs/>
                <w:color w:val="000000"/>
              </w:rPr>
              <w:t>备注</w:t>
            </w:r>
          </w:p>
        </w:tc>
      </w:tr>
      <w:tr>
        <w:tblPrEx>
          <w:tblCellMar>
            <w:top w:w="0" w:type="dxa"/>
            <w:left w:w="108" w:type="dxa"/>
            <w:bottom w:w="0" w:type="dxa"/>
            <w:right w:w="108" w:type="dxa"/>
          </w:tblCellMar>
        </w:tblPrEx>
        <w:trPr>
          <w:trHeight w:val="5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w:t>
            </w:r>
          </w:p>
        </w:tc>
        <w:tc>
          <w:tcPr>
            <w:tcW w:w="1394" w:type="dxa"/>
            <w:vMerge w:val="restart"/>
            <w:tcBorders>
              <w:top w:val="single" w:color="000000" w:sz="4" w:space="0"/>
              <w:left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孙吴县第一中学（普通高中）</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语文教师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2</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仿宋_GB2312"/>
                <w:lang w:val="en-US" w:eastAsia="zh-CN"/>
              </w:rPr>
            </w:pPr>
            <w:r>
              <w:rPr>
                <w:rFonts w:hint="eastAsia" w:ascii="宋体" w:hAnsi="宋体" w:eastAsia="宋体"/>
                <w:color w:val="auto"/>
                <w:highlight w:val="none"/>
              </w:rPr>
              <w:t>汉语言文学、</w:t>
            </w:r>
            <w:r>
              <w:rPr>
                <w:rFonts w:hint="eastAsia" w:ascii="宋体" w:hAnsi="宋体" w:eastAsia="宋体"/>
                <w:color w:val="auto"/>
                <w:highlight w:val="none"/>
                <w:lang w:val="en-US" w:eastAsia="zh-CN"/>
              </w:rPr>
              <w:t>汉语言、汉语国际教育、中国语言与文化、</w:t>
            </w:r>
            <w:r>
              <w:rPr>
                <w:rFonts w:hint="eastAsia" w:ascii="宋体" w:hAnsi="宋体" w:eastAsia="宋体"/>
                <w:color w:val="auto"/>
                <w:highlight w:val="none"/>
              </w:rPr>
              <w:t>对外汉语</w:t>
            </w:r>
            <w:r>
              <w:rPr>
                <w:rFonts w:hint="eastAsia" w:ascii="宋体" w:hAnsi="宋体" w:eastAsia="宋体"/>
                <w:color w:val="auto"/>
                <w:highlight w:val="none"/>
                <w:lang w:eastAsia="zh-CN"/>
              </w:rPr>
              <w:t>、</w:t>
            </w:r>
            <w:r>
              <w:rPr>
                <w:rFonts w:hint="eastAsia" w:ascii="宋体" w:hAnsi="宋体" w:eastAsia="宋体"/>
                <w:color w:val="auto"/>
                <w:highlight w:val="none"/>
                <w:lang w:val="en-US" w:eastAsia="zh-CN"/>
              </w:rPr>
              <w:t>中国语言文化、中国学</w:t>
            </w:r>
            <w:r>
              <w:rPr>
                <w:rFonts w:hint="eastAsia" w:ascii="宋体" w:hAnsi="宋体" w:eastAsia="宋体"/>
                <w:color w:val="auto"/>
                <w:highlight w:val="none"/>
                <w:lang w:eastAsia="zh-CN"/>
              </w:rPr>
              <w:t>、</w:t>
            </w:r>
            <w:r>
              <w:rPr>
                <w:rFonts w:hint="eastAsia" w:ascii="宋体" w:hAnsi="宋体" w:eastAsia="宋体"/>
                <w:color w:val="auto"/>
                <w:highlight w:val="none"/>
              </w:rPr>
              <w:t xml:space="preserve"> </w:t>
            </w:r>
            <w:r>
              <w:rPr>
                <w:rFonts w:hint="eastAsia" w:ascii="宋体" w:hAnsi="宋体" w:eastAsia="宋体"/>
                <w:color w:val="auto"/>
                <w:highlight w:val="none"/>
                <w:lang w:val="en-US" w:eastAsia="zh-CN"/>
              </w:rPr>
              <w:t>中国语言文学</w:t>
            </w:r>
          </w:p>
        </w:tc>
        <w:tc>
          <w:tcPr>
            <w:tcW w:w="1239" w:type="dxa"/>
            <w:vMerge w:val="restart"/>
            <w:tcBorders>
              <w:top w:val="single" w:color="000000" w:sz="4" w:space="0"/>
              <w:left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具有与报考岗位学科相适应的教师资格证</w:t>
            </w:r>
          </w:p>
        </w:tc>
        <w:tc>
          <w:tcPr>
            <w:tcW w:w="1424" w:type="dxa"/>
            <w:vMerge w:val="restart"/>
            <w:tcBorders>
              <w:top w:val="single" w:color="000000" w:sz="4" w:space="0"/>
              <w:left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382"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2</w:t>
            </w:r>
          </w:p>
        </w:tc>
        <w:tc>
          <w:tcPr>
            <w:tcW w:w="139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数学教师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2</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default" w:ascii="宋体" w:hAnsi="宋体" w:eastAsia="宋体"/>
                <w:color w:val="auto"/>
                <w:highlight w:val="none"/>
                <w:lang w:val="en-US" w:eastAsia="zh-CN"/>
              </w:rPr>
            </w:pPr>
            <w:r>
              <w:rPr>
                <w:rFonts w:hint="eastAsia" w:ascii="宋体" w:hAnsi="宋体" w:eastAsia="宋体"/>
                <w:color w:val="auto"/>
                <w:highlight w:val="none"/>
                <w:lang w:val="en-US" w:eastAsia="zh-CN"/>
              </w:rPr>
              <w:t>数学与应用数学、数学</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619"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3</w:t>
            </w:r>
          </w:p>
        </w:tc>
        <w:tc>
          <w:tcPr>
            <w:tcW w:w="139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物理教师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default" w:ascii="宋体" w:hAnsi="宋体" w:eastAsia="宋体"/>
                <w:color w:val="auto"/>
                <w:highlight w:val="none"/>
                <w:lang w:val="en-US" w:eastAsia="zh-CN"/>
              </w:rPr>
            </w:pPr>
            <w:r>
              <w:rPr>
                <w:rFonts w:hint="eastAsia" w:ascii="宋体" w:hAnsi="宋体" w:eastAsia="宋体"/>
                <w:color w:val="auto"/>
                <w:highlight w:val="none"/>
                <w:lang w:val="en-US" w:eastAsia="zh-CN"/>
              </w:rPr>
              <w:t>物理学、应用物理学、核物理</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56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4</w:t>
            </w:r>
          </w:p>
        </w:tc>
        <w:tc>
          <w:tcPr>
            <w:tcW w:w="139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highlight w:val="none"/>
              </w:rPr>
              <w:t>地理教师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地理科学、地理信息科学、自然地理与资源环境、人文地理与城乡规划、地理信息系统、资源环境与城乡规划管理、地理信息技术、地理学</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66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5</w:t>
            </w:r>
          </w:p>
        </w:tc>
        <w:tc>
          <w:tcPr>
            <w:tcW w:w="139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政治教师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思想政治教育、政治学与行政学、国际政治、“政治学、经济学与哲学”、国际政治经济学、政治学</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63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6</w:t>
            </w:r>
          </w:p>
        </w:tc>
        <w:tc>
          <w:tcPr>
            <w:tcW w:w="139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历史教师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default" w:ascii="宋体" w:hAnsi="宋体" w:eastAsia="宋体"/>
                <w:color w:val="auto"/>
                <w:highlight w:val="none"/>
                <w:lang w:val="en-US" w:eastAsia="zh-CN"/>
              </w:rPr>
            </w:pPr>
            <w:r>
              <w:rPr>
                <w:rFonts w:hint="eastAsia" w:ascii="宋体" w:hAnsi="宋体" w:eastAsia="宋体"/>
                <w:color w:val="auto"/>
                <w:highlight w:val="none"/>
                <w:lang w:val="en-US" w:eastAsia="zh-CN"/>
              </w:rPr>
              <w:t>历史学、世界史、世界历史、中国史</w:t>
            </w:r>
          </w:p>
        </w:tc>
        <w:tc>
          <w:tcPr>
            <w:tcW w:w="1239"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p>
        </w:tc>
        <w:tc>
          <w:tcPr>
            <w:tcW w:w="142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54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7</w:t>
            </w:r>
          </w:p>
        </w:tc>
        <w:tc>
          <w:tcPr>
            <w:tcW w:w="1394" w:type="dxa"/>
            <w:vMerge w:val="restart"/>
            <w:tcBorders>
              <w:top w:val="single" w:color="000000" w:sz="4" w:space="0"/>
              <w:left w:val="single" w:color="000000" w:sz="4" w:space="0"/>
              <w:right w:val="single" w:color="000000" w:sz="4" w:space="0"/>
            </w:tcBorders>
            <w:shd w:val="clear" w:color="auto" w:fill="auto"/>
            <w:vAlign w:val="center"/>
          </w:tcPr>
          <w:p>
            <w:pPr>
              <w:jc w:val="both"/>
              <w:rPr>
                <w:rFonts w:ascii="宋体" w:hAnsi="宋体" w:eastAsia="宋体"/>
              </w:rPr>
            </w:pPr>
            <w:r>
              <w:rPr>
                <w:rFonts w:hint="eastAsia" w:ascii="宋体" w:hAnsi="宋体" w:eastAsia="宋体"/>
              </w:rPr>
              <w:t>孙吴县实验高级中学</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数学教师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数学与应用数学、数学</w:t>
            </w:r>
          </w:p>
        </w:tc>
        <w:tc>
          <w:tcPr>
            <w:tcW w:w="1239" w:type="dxa"/>
            <w:vMerge w:val="restart"/>
            <w:tcBorders>
              <w:top w:val="single" w:color="000000" w:sz="4" w:space="0"/>
              <w:left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具有与报考岗位学科相适应及以上教师资格证</w:t>
            </w:r>
          </w:p>
        </w:tc>
        <w:tc>
          <w:tcPr>
            <w:tcW w:w="1424" w:type="dxa"/>
            <w:vMerge w:val="restart"/>
            <w:tcBorders>
              <w:top w:val="single" w:color="000000" w:sz="4" w:space="0"/>
              <w:left w:val="single" w:color="000000" w:sz="4" w:space="0"/>
              <w:right w:val="single" w:color="000000" w:sz="4" w:space="0"/>
            </w:tcBorders>
            <w:shd w:val="clear" w:color="auto" w:fill="auto"/>
            <w:vAlign w:val="center"/>
          </w:tcPr>
          <w:p>
            <w:pPr>
              <w:jc w:val="center"/>
              <w:rPr>
                <w:rFonts w:ascii="宋体" w:hAnsi="宋体" w:eastAsia="宋体"/>
              </w:rPr>
            </w:pPr>
          </w:p>
        </w:tc>
      </w:tr>
      <w:tr>
        <w:tblPrEx>
          <w:tblCellMar>
            <w:top w:w="0" w:type="dxa"/>
            <w:left w:w="108" w:type="dxa"/>
            <w:bottom w:w="0" w:type="dxa"/>
            <w:right w:w="108" w:type="dxa"/>
          </w:tblCellMar>
        </w:tblPrEx>
        <w:trPr>
          <w:trHeight w:val="49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8</w:t>
            </w:r>
          </w:p>
        </w:tc>
        <w:tc>
          <w:tcPr>
            <w:tcW w:w="1394" w:type="dxa"/>
            <w:vMerge w:val="continue"/>
            <w:tcBorders>
              <w:left w:val="single" w:color="000000" w:sz="4" w:space="0"/>
              <w:right w:val="single" w:color="000000" w:sz="4" w:space="0"/>
            </w:tcBorders>
            <w:shd w:val="clear" w:color="auto" w:fill="auto"/>
            <w:vAlign w:val="center"/>
          </w:tcPr>
          <w:p>
            <w:pPr>
              <w:jc w:val="both"/>
              <w:rPr>
                <w:rFonts w:ascii="宋体" w:hAnsi="宋体" w:eastAsia="宋体"/>
                <w:b/>
                <w:bCs/>
                <w:color w:val="000000"/>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语文教师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2</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汉语言文学、汉语言、汉语国际教育、中国语言与文化、对外汉语、中国语言文化、中国学、 中国语言文学</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color w:val="000000"/>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color w:val="000000"/>
              </w:rPr>
            </w:pPr>
          </w:p>
        </w:tc>
      </w:tr>
      <w:tr>
        <w:tblPrEx>
          <w:tblCellMar>
            <w:top w:w="0" w:type="dxa"/>
            <w:left w:w="108" w:type="dxa"/>
            <w:bottom w:w="0" w:type="dxa"/>
            <w:right w:w="108" w:type="dxa"/>
          </w:tblCellMar>
        </w:tblPrEx>
        <w:trPr>
          <w:trHeight w:val="6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9</w:t>
            </w:r>
          </w:p>
        </w:tc>
        <w:tc>
          <w:tcPr>
            <w:tcW w:w="1394" w:type="dxa"/>
            <w:vMerge w:val="continue"/>
            <w:tcBorders>
              <w:left w:val="single" w:color="000000" w:sz="4" w:space="0"/>
              <w:right w:val="single" w:color="000000" w:sz="4" w:space="0"/>
            </w:tcBorders>
            <w:shd w:val="clear" w:color="auto" w:fill="auto"/>
            <w:vAlign w:val="center"/>
          </w:tcPr>
          <w:p>
            <w:pPr>
              <w:jc w:val="both"/>
              <w:rPr>
                <w:rFonts w:ascii="宋体" w:hAnsi="宋体" w:eastAsia="宋体"/>
                <w:b/>
                <w:bCs/>
                <w:color w:val="000000"/>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地理教师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地理科学、地理信息科学、自然地理与资源环境、人文地理与城乡规划、地理信息系统、资源环境与城乡规划管理、地理信息技术、地理学</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color w:val="000000"/>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color w:val="000000"/>
              </w:rPr>
            </w:pPr>
          </w:p>
        </w:tc>
      </w:tr>
      <w:tr>
        <w:tblPrEx>
          <w:tblCellMar>
            <w:top w:w="0" w:type="dxa"/>
            <w:left w:w="108" w:type="dxa"/>
            <w:bottom w:w="0" w:type="dxa"/>
            <w:right w:w="108" w:type="dxa"/>
          </w:tblCellMar>
        </w:tblPrEx>
        <w:trPr>
          <w:trHeight w:val="8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10</w:t>
            </w:r>
          </w:p>
        </w:tc>
        <w:tc>
          <w:tcPr>
            <w:tcW w:w="1394" w:type="dxa"/>
            <w:vMerge w:val="continue"/>
            <w:tcBorders>
              <w:left w:val="single" w:color="000000" w:sz="4" w:space="0"/>
              <w:right w:val="single" w:color="000000" w:sz="4" w:space="0"/>
            </w:tcBorders>
            <w:shd w:val="clear" w:color="auto" w:fill="auto"/>
            <w:vAlign w:val="center"/>
          </w:tcPr>
          <w:p>
            <w:pPr>
              <w:jc w:val="both"/>
              <w:rPr>
                <w:rFonts w:ascii="宋体" w:hAnsi="宋体" w:eastAsia="宋体"/>
                <w:b/>
                <w:bCs/>
                <w:color w:val="000000"/>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生物教师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1</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生物科学、生物技术、生物信息学、生物化学与分子生物学、生物资源科学、生物安全、   生物科学与生物技术、 生物信息技术、 生物检验检测技术、合成生物技术、农业生物技术、 生物学</w:t>
            </w:r>
          </w:p>
        </w:tc>
        <w:tc>
          <w:tcPr>
            <w:tcW w:w="1239"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color w:val="000000"/>
              </w:rPr>
            </w:pPr>
          </w:p>
        </w:tc>
        <w:tc>
          <w:tcPr>
            <w:tcW w:w="1424" w:type="dxa"/>
            <w:vMerge w:val="continue"/>
            <w:tcBorders>
              <w:left w:val="single" w:color="000000" w:sz="4" w:space="0"/>
              <w:right w:val="single" w:color="000000" w:sz="4" w:space="0"/>
            </w:tcBorders>
            <w:shd w:val="clear" w:color="auto" w:fill="auto"/>
            <w:vAlign w:val="center"/>
          </w:tcPr>
          <w:p>
            <w:pPr>
              <w:jc w:val="center"/>
              <w:rPr>
                <w:rFonts w:ascii="宋体" w:hAnsi="宋体" w:eastAsia="宋体"/>
                <w:color w:val="000000"/>
              </w:rPr>
            </w:pPr>
          </w:p>
        </w:tc>
      </w:tr>
      <w:tr>
        <w:tblPrEx>
          <w:tblCellMar>
            <w:top w:w="0" w:type="dxa"/>
            <w:left w:w="108" w:type="dxa"/>
            <w:bottom w:w="0" w:type="dxa"/>
            <w:right w:w="108" w:type="dxa"/>
          </w:tblCellMar>
        </w:tblPrEx>
        <w:trPr>
          <w:trHeight w:val="50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rPr>
            </w:pPr>
            <w:r>
              <w:rPr>
                <w:rFonts w:hint="eastAsia" w:ascii="宋体" w:hAnsi="宋体" w:eastAsia="宋体"/>
              </w:rPr>
              <w:t>11</w:t>
            </w:r>
          </w:p>
        </w:tc>
        <w:tc>
          <w:tcPr>
            <w:tcW w:w="1394" w:type="dxa"/>
            <w:vMerge w:val="continue"/>
            <w:tcBorders>
              <w:left w:val="single" w:color="000000" w:sz="4" w:space="0"/>
              <w:bottom w:val="single" w:color="000000" w:sz="4" w:space="0"/>
              <w:right w:val="single" w:color="000000" w:sz="4" w:space="0"/>
            </w:tcBorders>
            <w:shd w:val="clear" w:color="auto" w:fill="auto"/>
            <w:vAlign w:val="center"/>
          </w:tcPr>
          <w:p>
            <w:pPr>
              <w:jc w:val="both"/>
              <w:rPr>
                <w:rFonts w:ascii="宋体" w:hAnsi="宋体" w:eastAsia="宋体"/>
                <w:b/>
                <w:bCs/>
                <w:color w:val="000000"/>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物理教师</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olor w:val="000000"/>
              </w:rPr>
            </w:pPr>
            <w:r>
              <w:rPr>
                <w:rFonts w:hint="eastAsia" w:ascii="宋体" w:hAnsi="宋体" w:eastAsia="宋体"/>
                <w:color w:val="000000"/>
              </w:rPr>
              <w:t>2</w:t>
            </w:r>
          </w:p>
        </w:tc>
        <w:tc>
          <w:tcPr>
            <w:tcW w:w="728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物理学、应用物理学、核物理</w:t>
            </w:r>
          </w:p>
        </w:tc>
        <w:tc>
          <w:tcPr>
            <w:tcW w:w="1239"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olor w:val="000000"/>
              </w:rPr>
            </w:pPr>
          </w:p>
        </w:tc>
        <w:tc>
          <w:tcPr>
            <w:tcW w:w="142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olor w:val="000000"/>
              </w:rPr>
            </w:pPr>
          </w:p>
        </w:tc>
      </w:tr>
    </w:tbl>
    <w:p>
      <w:pPr>
        <w:bidi w:val="0"/>
        <w:jc w:val="left"/>
        <w:rPr>
          <w:lang w:val="en-US" w:eastAsia="zh-CN"/>
        </w:rPr>
        <w:sectPr>
          <w:pgSz w:w="16838" w:h="11906" w:orient="landscape"/>
          <w:pgMar w:top="1417" w:right="1417" w:bottom="1417" w:left="1417" w:header="708" w:footer="708" w:gutter="0"/>
          <w:cols w:space="708" w:num="1"/>
          <w:docGrid w:linePitch="360"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3MjY3ZWY0MDk4YWIyZjQ0ODQ3MTU5N2UwYWYyY2QifQ=="/>
  </w:docVars>
  <w:rsids>
    <w:rsidRoot w:val="16EC4F7C"/>
    <w:rsid w:val="0DC44067"/>
    <w:rsid w:val="16EC4F7C"/>
    <w:rsid w:val="1BC752FA"/>
    <w:rsid w:val="31815AF3"/>
    <w:rsid w:val="50087721"/>
    <w:rsid w:val="54CF51E4"/>
    <w:rsid w:val="57BA6EEA"/>
    <w:rsid w:val="6063564D"/>
    <w:rsid w:val="63304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Title"/>
    <w:basedOn w:val="1"/>
    <w:next w:val="1"/>
    <w:qFormat/>
    <w:uiPriority w:val="0"/>
    <w:pPr>
      <w:spacing w:before="240" w:after="60"/>
      <w:jc w:val="center"/>
      <w:outlineLvl w:val="0"/>
    </w:pPr>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2023-04-10T08:34:00Z</dcterms:created>
  <dc:creator>dragon-mire</dc:creator>
  <cp:lastModifiedBy>李大壮</cp:lastModifiedBy>
  <dcterms:modified xsi:type="dcterms:W3CDTF">2023-04-10T09:00:55Z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A681BA80F442425F9C948EDFD823A3FF_11</vt:lpwstr>
  </property>
</Properties>
</file>