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font-size:14px;" w:hAnsi="font-size:14px;" w:eastAsia="font-size:14px;" w:cs="font-size:14px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招聘岗位、人数、条件（43人）</w:t>
      </w:r>
    </w:p>
    <w:tbl>
      <w:tblPr>
        <w:tblW w:w="947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586"/>
        <w:gridCol w:w="743"/>
        <w:gridCol w:w="715"/>
        <w:gridCol w:w="1763"/>
        <w:gridCol w:w="1428"/>
        <w:gridCol w:w="1499"/>
        <w:gridCol w:w="1137"/>
        <w:gridCol w:w="102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57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bookmarkStart w:id="0" w:name="_GoBack"/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57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学段</w:t>
            </w: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招聘岗位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招聘人数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具体岗位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57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57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</w:t>
            </w: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语文教师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莆田九中1人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莆田十五中2人  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中国语言文学类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相应学科高级中学及以上教师资格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二级甲等及以上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最低服务年限 3年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莆田九中1人 莆田十五中2人   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数学类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相应学科高级中学及以上教师资格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最低服务年限 3年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英语教师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莆田八中1人  莆田十五中2人      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外国语言文学类（相关英语专业）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相应学科高级中学及以上教师资格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最低服务年限 3年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物理教师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莆田八中1 人   莆田九中2人  莆田十五中1人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物理学类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相应学科高级中学及以上教师资格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最低服务年限 3年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2" w:hRule="atLeast"/>
        </w:trPr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政治教师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莆田八中1人      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政治学类、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马克思主义理论类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相应学科高级中学及以上教师资格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最低服务年限 3年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1" w:hRule="atLeast"/>
        </w:trPr>
        <w:tc>
          <w:tcPr>
            <w:tcW w:w="57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57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</w:t>
            </w: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语文教师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莆田九中4人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中国语言文学类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相应学科初级中学及以上教师资格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二级甲等及以上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最低服务年限 3年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莆田八中1人  莆田九中3人     莆田十五中1人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数学类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相应学科初级中学及以上教师资格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最低服务年限 3年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2" w:hRule="atLeast"/>
        </w:trPr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英语教师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莆田九3人 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莆田十五中2人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外国语言文学类 （相关英语专业）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相应学科初级中学及以上教师资格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最低服务年限 3年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物理教师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莆田九中2人  中山中学1人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物理学类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相应学科初级中学及以上教师资格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最低服务年限 3年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1" w:hRule="atLeast"/>
        </w:trPr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生物教师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中山中学1人  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生物科学类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相应学科初级中学及以上教师资格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最低服务年限 3年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2" w:hRule="atLeast"/>
        </w:trPr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政治教师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莆田八中1人   莆田九中2人  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政治学类、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马克思主义理论类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相应学科初级中学及以上教师资格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最低服务年限 3年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1" w:hRule="atLeast"/>
        </w:trPr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地理教师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莆田八中1人   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地理科学类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相应学科初级中学及以上教师资格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最低服务年限 3年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体育教师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莆田八中1人  莆田九中2人    中山中学1人  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体育学类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相应学科初级中学及以上教师资格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最低服务年限 3年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171" w:hRule="atLeast"/>
        </w:trPr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美术教师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莆田八中1人  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艺术设计类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相应学科初级中学及以上教师资格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最低服务年限 3年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57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57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</w:t>
            </w: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语文教师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区教师进修学校附属小学1人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中国语言文学类、小学教育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相应学科小学及以上教师资格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二级甲等及以上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最低服务年限 3年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区教师进修学校附属小学1人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数学类、  小学教育</w:t>
            </w:r>
          </w:p>
        </w:tc>
        <w:tc>
          <w:tcPr>
            <w:tcW w:w="15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相应学科小学及以上教师资格</w:t>
            </w:r>
          </w:p>
        </w:tc>
        <w:tc>
          <w:tcPr>
            <w:tcW w:w="11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</w:t>
            </w:r>
          </w:p>
        </w:tc>
        <w:tc>
          <w:tcPr>
            <w:tcW w:w="10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最低服务年限 3年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9477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备注:专业设定依据《福建省机关事业单位招考专业指导目录（2022年）》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font-size:14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8834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2023-01-16T03:01:04Z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6A9D9A39BF21473EBCFE7BFBE25C9ECD</vt:lpwstr>
  </property>
</Properties>
</file>