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招聘岗位、招聘指标及专业要求。</w:t>
      </w:r>
    </w:p>
    <w:tbl>
      <w:tblPr>
        <w:tblW w:w="971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1031"/>
        <w:gridCol w:w="800"/>
        <w:gridCol w:w="7005"/>
        <w:gridCol w:w="27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招聘指标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专业要求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高中语文A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语文教育、汉语言文学、汉语言、对外汉语、汉语国际教育、汉语言文字学、中国古代文学、中国现当代文学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高中语文B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语文教育、汉语言文学、汉语言、对外汉语、汉语国际教育、汉语言文字学、中国古代文学、中国现当代文学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高中数学A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数学教育、数学、数学与应用数学、数理基础科学、基础数学、计算数学、应用数学、概率论与数理统计、信息与计算科学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高中数学B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数学教育、数学、数学与应用数学、数理基础科学、基础数学、计算数学、应用数学、概率论与数理统计、信息与计算科学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高中英语A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英语教育、英语、英语翻译、英语语言文学、应用英语、商务英语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高中英语B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英语教育、英语、英语翻译、英语语言文学、应用英语、商务英语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高中物理A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科学教育及符合中学物理（物理教育、物理学、应用物理、核物理、理论物理）、化学（化学教育、化学、应用化学、材料化学、化学生物学、有机化学、无机化学、分析化学、高分子化学）、生物（生物教育、生物技术、生物科学、生物工程、植物学、植物保护、动物学、微生物学、生物化学与分子生物学、生物技术及应用）招聘岗位的专业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高中物理B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科学教育及符合中学物理（物理教育、物理学、应用物理、核物理、理论物理）、化学（化学教育、化学、应用化学、材料化学、化学生物学、有机化学、无机化学、分析化学、高分子化学）、生物（生物教育、生物技术、生物科学、生物工程、植物学、植物保护、动物学、微生物学、生物化学与分子生物学、生物技术及应用）招聘岗位的专业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初中社政A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符合高中政治、历史、地理招聘岗位的专业要求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初中社政B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符合高中政治、历史、地理招聘岗位的专业要求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高中历史A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人文教育、历史教育、历史学、世界历史、中国古代史、中国近现代史、史学理论与史学史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高中历史B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人文教育、历史教育、历史学、世界历史、中国古代史、中国近现代史、史学理论与史学史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高中地理A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地理教育、地理科学、地理信息系统、地理信息科学、自然地理与资源环境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高中地理B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地理教育、地理科学、地理信息系统、地理信息科学、自然地理与资源环境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高中政治A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思想政治教育、政治学与行政学、国际政治、国际政治经济学、政治学经济学与哲学、哲学、政治学理论、政治经济学、马克思主义理论、法学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bookmarkStart w:id="0" w:name="_GoBack"/>
            <w:bookmarkEnd w:id="0"/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高中政治B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思想政治教育、政治学与行政学、国际政治、国际政治经济学、政治学经济学与哲学、哲学、政治学理论、政治经济学、马克思主义理论、法学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0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80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700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岗位安排面向全县各相关学校。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9BE4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2022-11-21T01:42:42Z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9380133CF48D470DBB41341751AE3FE4</vt:lpwstr>
  </property>
</Properties>
</file>