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Style w:val="5"/>
          <w:rFonts w:ascii="color:#E53333;" w:hAnsi="color:#E53333;" w:eastAsia="color:#E53333;" w:cs="color:#E53333;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附件：贵州师范大学贵安新区附属小学2022年秋季公开招聘临聘教师职位一览表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drawing>
          <wp:inline distT="0" distB="0" distL="114300" distR="114300">
            <wp:extent cx="5183505" cy="2993390"/>
            <wp:effectExtent l="0" t="0" r="17145" b="1651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183505" cy="29933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vertAlign w:val="baseline"/>
        </w:rPr>
        <w:drawing>
          <wp:inline distT="0" distB="0" distL="114300" distR="114300">
            <wp:extent cx="5508625" cy="1638935"/>
            <wp:effectExtent l="0" t="0" r="15875" b="18415"/>
            <wp:docPr id="2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508625" cy="16389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420"/>
        <w:jc w:val="right"/>
        <w:textAlignment w:val="baseline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1"/>
          <w:szCs w:val="21"/>
          <w:bdr w:val="none" w:color="auto" w:sz="0" w:space="0"/>
          <w:vertAlign w:val="baseline"/>
        </w:rPr>
        <w:t>贵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olor:#E53333;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569F0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1</cp:lastModifiedBy>
  <dcterms:modified xsi:type="dcterms:W3CDTF">2022-08-05T08:01:21Z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3C2A034C982B4E7D97E03B4675D29558</vt:lpwstr>
  </property>
</Properties>
</file>