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《四川省档案学校公开招聘编制外教师岗位一览表》</w:t>
      </w:r>
    </w:p>
    <w:tbl>
      <w:tblPr>
        <w:tblW w:w="777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528"/>
        <w:gridCol w:w="5482"/>
        <w:gridCol w:w="8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岗位数量</w:t>
            </w:r>
          </w:p>
        </w:tc>
        <w:tc>
          <w:tcPr>
            <w:tcW w:w="5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招聘岗位条件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心理咨询教师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1人</w:t>
            </w:r>
          </w:p>
        </w:tc>
        <w:tc>
          <w:tcPr>
            <w:tcW w:w="5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1.热爱教育事业，甘于奉献，潜心育人，具有强烈的事业心和责任感；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2.心理学专业，本科及以上学历；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3.获得国家三级及以上心理咨询师证书；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4.具有中等职业学校及以上教师资格证优先；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5.专业功底扎实，具备较强的组织管理能力和语言、文字表达能力、教育引导能力、调查研究能力，具备开展心理咨询、解决心理困惑的能力。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档案管理专任教师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2人</w:t>
            </w:r>
          </w:p>
        </w:tc>
        <w:tc>
          <w:tcPr>
            <w:tcW w:w="5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1.年龄45周岁以下；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2.档案管理、图书管理等相关专业大学专科及以上学历；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3.能熟练使用办公软件；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5.具有中等职业学校及以上教师资格证优先；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6.具有本科学历者优先；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7.有教学或相关岗位工作经历者优先。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学前教育音乐教师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1人</w:t>
            </w:r>
          </w:p>
        </w:tc>
        <w:tc>
          <w:tcPr>
            <w:tcW w:w="5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1.年龄45周岁以下；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2.音乐专业或师范类院校教育类专业大学本科及以上学历；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3.精通钢琴弹奏，擅长声乐演唱；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4.能熟练使用办公软件；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6.具有中等职业学校及以上教师资格证者优先；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7.有教学或相关岗位工作经历者优先。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学前教育专任教师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1人</w:t>
            </w:r>
          </w:p>
        </w:tc>
        <w:tc>
          <w:tcPr>
            <w:tcW w:w="5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1.年龄45周岁以下；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2.学前教育类专业大学本科及以上学历；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3.能熟练使用办公软件；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5.具有中等职业学校及以上教师资格证者优先；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6.有蒙台梭利教师资格证者优先；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7.有教学或相关岗位工作经历者优先。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合计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C1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2021-07-08T03:49:54Z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F6B9A0C4AADC4A4BBBA5E40D99994A3F</vt:lpwstr>
  </property>
</Properties>
</file>