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rPr>
      </w:pPr>
      <w:r>
        <w:rPr>
          <w:rFonts w:hint="eastAsia" w:ascii="方正小标宋简体" w:hAnsi="方正小标宋简体" w:eastAsia="方正小标宋简体" w:cs="方正小标宋简体"/>
          <w:sz w:val="36"/>
          <w:szCs w:val="36"/>
        </w:rPr>
        <w:t>2020年6月扬州市广陵区教育系统事业单位公开招聘教师面试人员新冠肺炎疫情防控告知暨承诺书</w:t>
      </w:r>
    </w:p>
    <w:p>
      <w:pPr>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eastAsia="zh-CN"/>
        </w:rPr>
        <w:t>考生</w:t>
      </w:r>
      <w:r>
        <w:rPr>
          <w:rFonts w:hint="eastAsia" w:ascii="仿宋" w:hAnsi="仿宋" w:eastAsia="仿宋" w:cs="仿宋"/>
          <w:sz w:val="32"/>
          <w:szCs w:val="32"/>
        </w:rPr>
        <w:t>在</w:t>
      </w:r>
      <w:r>
        <w:rPr>
          <w:rFonts w:hint="eastAsia" w:ascii="仿宋" w:hAnsi="仿宋" w:eastAsia="仿宋" w:cs="仿宋"/>
          <w:sz w:val="32"/>
          <w:szCs w:val="32"/>
          <w:lang w:eastAsia="zh-CN"/>
        </w:rPr>
        <w:t>面试</w:t>
      </w:r>
      <w:r>
        <w:rPr>
          <w:rFonts w:hint="eastAsia" w:ascii="仿宋" w:hAnsi="仿宋" w:eastAsia="仿宋" w:cs="仿宋"/>
          <w:sz w:val="32"/>
          <w:szCs w:val="32"/>
        </w:rPr>
        <w:t>当天进入考点时应主动向工作人员出示“苏康码”并配合检测体温。“苏康码”为绿码，且经现场测量体温低于37.3℃、无干咳等异常症状的</w:t>
      </w:r>
      <w:r>
        <w:rPr>
          <w:rFonts w:hint="eastAsia" w:ascii="仿宋" w:hAnsi="仿宋" w:eastAsia="仿宋" w:cs="仿宋"/>
          <w:sz w:val="32"/>
          <w:szCs w:val="32"/>
          <w:lang w:eastAsia="zh-CN"/>
        </w:rPr>
        <w:t>人员</w:t>
      </w:r>
      <w:r>
        <w:rPr>
          <w:rFonts w:hint="eastAsia" w:ascii="仿宋" w:hAnsi="仿宋" w:eastAsia="仿宋" w:cs="仿宋"/>
          <w:sz w:val="32"/>
          <w:szCs w:val="32"/>
        </w:rPr>
        <w:t>方可允许参加面试。其中，近 14 天内有国内中高风险等级地区旅居史的来扬人员，必须在面试时提供近 7 日内核酸检测阴性证明或出示包含核酸检测阴性信息的健康通行码“绿码”。参加</w:t>
      </w:r>
      <w:r>
        <w:rPr>
          <w:rFonts w:hint="eastAsia" w:ascii="仿宋" w:hAnsi="仿宋" w:eastAsia="仿宋" w:cs="仿宋"/>
          <w:sz w:val="32"/>
          <w:szCs w:val="32"/>
          <w:lang w:eastAsia="zh-CN"/>
        </w:rPr>
        <w:t>面试</w:t>
      </w:r>
      <w:r>
        <w:rPr>
          <w:rFonts w:hint="eastAsia" w:ascii="仿宋" w:hAnsi="仿宋" w:eastAsia="仿宋" w:cs="仿宋"/>
          <w:sz w:val="32"/>
          <w:szCs w:val="32"/>
        </w:rPr>
        <w:t>的考生应自备一次性医用口罩或无呼吸阀的N95口罩，除身份确认、面试答题环节需摘除口罩以外，应全程佩戴，做好个人防护。</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二、按当前疫情防控有关要求，面试当天报到时持“苏康码”非绿码的考生，以及面试前</w:t>
      </w:r>
      <w:r>
        <w:rPr>
          <w:rFonts w:hint="eastAsia" w:ascii="仿宋" w:hAnsi="仿宋" w:eastAsia="仿宋" w:cs="仿宋"/>
          <w:sz w:val="32"/>
          <w:szCs w:val="32"/>
          <w:lang w:val="en-US" w:eastAsia="zh-CN"/>
        </w:rPr>
        <w:t>14</w:t>
      </w:r>
      <w:r>
        <w:rPr>
          <w:rFonts w:hint="eastAsia" w:ascii="仿宋" w:hAnsi="仿宋" w:eastAsia="仿宋" w:cs="仿宋"/>
          <w:sz w:val="32"/>
          <w:szCs w:val="32"/>
        </w:rPr>
        <w:t>天内有国内疫情中高风险地区或国（境）外旅居史、有新冠肺炎确诊病例、疑似病例或无症状感染者密切接触史的考生，应配合安排至指定地点进行集中隔离医学观察；面试当天报到时因体温异常、干咳、乏力等症状，经现场医务专业人员确认有可疑症状的考生，应配合安排至医院发热门诊就诊。因上述情形被集中隔离医学观察或被送至医院发热门诊就诊的考生及其同职位的考生，不再参加当日面试，面试时间由</w:t>
      </w:r>
      <w:r>
        <w:rPr>
          <w:rFonts w:hint="eastAsia" w:ascii="仿宋" w:hAnsi="仿宋" w:eastAsia="仿宋" w:cs="仿宋"/>
          <w:sz w:val="32"/>
          <w:szCs w:val="32"/>
          <w:lang w:eastAsia="zh-CN"/>
        </w:rPr>
        <w:t>扬州市广陵区人力资源和社会保障局会同扬州市广陵区教育体育局</w:t>
      </w:r>
      <w:r>
        <w:rPr>
          <w:rFonts w:hint="eastAsia" w:ascii="仿宋" w:hAnsi="仿宋" w:eastAsia="仿宋" w:cs="仿宋"/>
          <w:sz w:val="32"/>
          <w:szCs w:val="32"/>
        </w:rPr>
        <w:t>另行安排。</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考生如因有相关旅居史、密切接触史等流行病学史被集中隔离，面试当天无法到达考点报到的，视为放弃面试资格。仍处于新冠肺炎治疗期或出院观察期，以及因其它个人原因无法参加面试的考生，视同放弃面试资格。</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考生应在</w:t>
      </w:r>
      <w:r>
        <w:rPr>
          <w:rFonts w:hint="eastAsia" w:ascii="仿宋" w:hAnsi="仿宋" w:eastAsia="仿宋" w:cs="仿宋"/>
          <w:sz w:val="32"/>
          <w:szCs w:val="32"/>
          <w:lang w:eastAsia="zh-CN"/>
        </w:rPr>
        <w:t>扬州市广陵区人力资源和社会保障局和扬州市广陵区教育体育局</w:t>
      </w:r>
      <w:r>
        <w:rPr>
          <w:rFonts w:hint="eastAsia" w:ascii="仿宋" w:hAnsi="仿宋" w:eastAsia="仿宋" w:cs="仿宋"/>
          <w:sz w:val="32"/>
          <w:szCs w:val="32"/>
        </w:rPr>
        <w:t>规定的时间、地点由本人领取面试通知书，并在领取现场认真阅读和签署《2020年6月扬州市广陵区教育系统事业单位公开招聘教师面试人员新冠肺炎疫情防控告知暨承诺书》，承诺已知悉告知事项、证明义务和防疫要求，自愿承担因不实承诺应承担的相关责任并接受相应处理。凡隐瞒或谎报旅居史、接触史、健康状况等疫情防控重点信息，不配合工作人员进行防疫检测、询问、排查、送诊等造成严重后果的，取消其相应资格，并记入诚信档案，如有违法行为，将依法追究其法律责任。</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29"/>
        <w:jc w:val="distribute"/>
        <w:textAlignment w:val="auto"/>
        <w:rPr>
          <w:rFonts w:hint="eastAsia" w:ascii="仿宋" w:hAnsi="仿宋" w:eastAsia="仿宋" w:cs="仿宋"/>
          <w:kern w:val="0"/>
          <w:sz w:val="32"/>
          <w:szCs w:val="32"/>
        </w:rPr>
      </w:pPr>
      <w:r>
        <w:rPr>
          <w:rFonts w:hint="eastAsia"/>
          <w:kern w:val="0"/>
        </w:rPr>
        <w:t xml:space="preserve">                 </w:t>
      </w:r>
      <w:r>
        <w:rPr>
          <w:rFonts w:hint="eastAsia" w:ascii="仿宋" w:hAnsi="仿宋" w:eastAsia="仿宋" w:cs="仿宋"/>
          <w:kern w:val="0"/>
          <w:sz w:val="32"/>
          <w:szCs w:val="32"/>
        </w:rPr>
        <w:t xml:space="preserve">   扬州市广陵区人力资源和社会保障局</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29"/>
        <w:jc w:val="distribute"/>
        <w:textAlignment w:val="auto"/>
        <w:rPr>
          <w:rFonts w:hint="eastAsia" w:ascii="仿宋" w:hAnsi="仿宋" w:eastAsia="仿宋" w:cs="仿宋"/>
          <w:sz w:val="32"/>
          <w:szCs w:val="32"/>
        </w:rPr>
      </w:pPr>
      <w:r>
        <w:rPr>
          <w:rFonts w:hint="eastAsia" w:ascii="仿宋" w:hAnsi="仿宋" w:eastAsia="仿宋" w:cs="仿宋"/>
          <w:kern w:val="0"/>
          <w:sz w:val="32"/>
          <w:szCs w:val="32"/>
        </w:rPr>
        <w:t xml:space="preserve">              扬州市广陵区教育体育局</w:t>
      </w:r>
    </w:p>
    <w:p>
      <w:pPr>
        <w:keepNext w:val="0"/>
        <w:keepLines w:val="0"/>
        <w:pageBreakBefore w:val="0"/>
        <w:kinsoku/>
        <w:wordWrap/>
        <w:overflowPunct/>
        <w:topLinePunct w:val="0"/>
        <w:autoSpaceDE/>
        <w:autoSpaceDN/>
        <w:bidi w:val="0"/>
        <w:adjustRightInd/>
        <w:snapToGrid/>
        <w:spacing w:line="500" w:lineRule="exact"/>
        <w:ind w:firstLine="5190" w:firstLineChars="1622"/>
        <w:textAlignment w:val="auto"/>
        <w:rPr>
          <w:rFonts w:hint="eastAsia" w:ascii="仿宋" w:hAnsi="仿宋" w:eastAsia="仿宋" w:cs="仿宋"/>
          <w:kern w:val="0"/>
          <w:sz w:val="32"/>
          <w:szCs w:val="32"/>
        </w:rPr>
      </w:pPr>
      <w:r>
        <w:rPr>
          <w:rFonts w:hint="eastAsia" w:ascii="仿宋" w:hAnsi="仿宋" w:eastAsia="仿宋" w:cs="仿宋"/>
          <w:kern w:val="0"/>
          <w:sz w:val="32"/>
          <w:szCs w:val="32"/>
        </w:rPr>
        <w:t>20</w:t>
      </w:r>
      <w:r>
        <w:rPr>
          <w:rFonts w:hint="eastAsia" w:ascii="仿宋" w:hAnsi="仿宋" w:eastAsia="仿宋" w:cs="仿宋"/>
          <w:kern w:val="0"/>
          <w:sz w:val="32"/>
          <w:szCs w:val="32"/>
          <w:lang w:val="en-US" w:eastAsia="zh-CN"/>
        </w:rPr>
        <w:t>20</w:t>
      </w:r>
      <w:r>
        <w:rPr>
          <w:rFonts w:hint="eastAsia" w:ascii="仿宋" w:hAnsi="仿宋" w:eastAsia="仿宋" w:cs="仿宋"/>
          <w:kern w:val="0"/>
          <w:sz w:val="32"/>
          <w:szCs w:val="32"/>
        </w:rPr>
        <w:t>年</w:t>
      </w:r>
      <w:r>
        <w:rPr>
          <w:rFonts w:hint="eastAsia" w:ascii="仿宋" w:hAnsi="仿宋" w:eastAsia="仿宋" w:cs="仿宋"/>
          <w:kern w:val="0"/>
          <w:sz w:val="32"/>
          <w:szCs w:val="32"/>
          <w:lang w:val="en-US" w:eastAsia="zh-CN"/>
        </w:rPr>
        <w:t>7</w:t>
      </w:r>
      <w:r>
        <w:rPr>
          <w:rFonts w:hint="eastAsia" w:ascii="仿宋" w:hAnsi="仿宋" w:eastAsia="仿宋" w:cs="仿宋"/>
          <w:kern w:val="0"/>
          <w:sz w:val="32"/>
          <w:szCs w:val="32"/>
        </w:rPr>
        <w:t>月</w:t>
      </w:r>
      <w:r>
        <w:rPr>
          <w:rFonts w:hint="eastAsia" w:ascii="仿宋" w:hAnsi="仿宋" w:eastAsia="仿宋" w:cs="仿宋"/>
          <w:kern w:val="0"/>
          <w:sz w:val="32"/>
          <w:szCs w:val="32"/>
          <w:lang w:val="en-US" w:eastAsia="zh-CN"/>
        </w:rPr>
        <w:t>28</w:t>
      </w:r>
      <w:r>
        <w:rPr>
          <w:rFonts w:hint="eastAsia" w:ascii="仿宋" w:hAnsi="仿宋" w:eastAsia="仿宋" w:cs="仿宋"/>
          <w:kern w:val="0"/>
          <w:sz w:val="32"/>
          <w:szCs w:val="32"/>
        </w:rPr>
        <w:t>日</w:t>
      </w:r>
    </w:p>
    <w:p>
      <w:pPr>
        <w:keepNext w:val="0"/>
        <w:keepLines w:val="0"/>
        <w:pageBreakBefore w:val="0"/>
        <w:kinsoku/>
        <w:wordWrap/>
        <w:overflowPunct/>
        <w:topLinePunct w:val="0"/>
        <w:autoSpaceDE/>
        <w:autoSpaceDN/>
        <w:bidi w:val="0"/>
        <w:adjustRightInd/>
        <w:snapToGrid/>
        <w:spacing w:line="500" w:lineRule="exact"/>
        <w:ind w:firstLine="5190" w:firstLineChars="1622"/>
        <w:textAlignment w:val="auto"/>
        <w:rPr>
          <w:rFonts w:hint="eastAsia" w:ascii="仿宋" w:hAnsi="仿宋" w:eastAsia="仿宋" w:cs="仿宋"/>
          <w:kern w:val="0"/>
          <w:sz w:val="32"/>
          <w:szCs w:val="32"/>
        </w:rPr>
      </w:pPr>
    </w:p>
    <w:p>
      <w:pPr>
        <w:keepNext w:val="0"/>
        <w:keepLines w:val="0"/>
        <w:pageBreakBefore w:val="0"/>
        <w:kinsoku/>
        <w:wordWrap/>
        <w:overflowPunct/>
        <w:topLinePunct w:val="0"/>
        <w:autoSpaceDE/>
        <w:autoSpaceDN/>
        <w:bidi w:val="0"/>
        <w:adjustRightInd/>
        <w:snapToGrid/>
        <w:spacing w:line="500" w:lineRule="exact"/>
        <w:jc w:val="both"/>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附件：</w:t>
      </w:r>
    </w:p>
    <w:p>
      <w:pPr>
        <w:keepNext w:val="0"/>
        <w:keepLines w:val="0"/>
        <w:pageBreakBefore w:val="0"/>
        <w:kinsoku/>
        <w:wordWrap/>
        <w:overflowPunct/>
        <w:topLinePunct w:val="0"/>
        <w:autoSpaceDE/>
        <w:autoSpaceDN/>
        <w:bidi w:val="0"/>
        <w:adjustRightInd/>
        <w:snapToGrid/>
        <w:spacing w:line="240" w:lineRule="auto"/>
        <w:ind w:firstLine="5190" w:firstLineChars="1622"/>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drawing>
          <wp:anchor distT="0" distB="0" distL="114300" distR="114300" simplePos="0" relativeHeight="251658240" behindDoc="0" locked="0" layoutInCell="1" allowOverlap="1">
            <wp:simplePos x="0" y="0"/>
            <wp:positionH relativeFrom="column">
              <wp:posOffset>-323850</wp:posOffset>
            </wp:positionH>
            <wp:positionV relativeFrom="paragraph">
              <wp:posOffset>229870</wp:posOffset>
            </wp:positionV>
            <wp:extent cx="2518410" cy="2162810"/>
            <wp:effectExtent l="0" t="0" r="15240" b="8890"/>
            <wp:wrapSquare wrapText="bothSides"/>
            <wp:docPr id="3" name="图片 3" descr="微信图片_20200514180343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00514180343_副本"/>
                    <pic:cNvPicPr>
                      <a:picLocks noChangeAspect="1"/>
                    </pic:cNvPicPr>
                  </pic:nvPicPr>
                  <pic:blipFill>
                    <a:blip r:embed="rId4"/>
                    <a:stretch>
                      <a:fillRect/>
                    </a:stretch>
                  </pic:blipFill>
                  <pic:spPr>
                    <a:xfrm>
                      <a:off x="0" y="0"/>
                      <a:ext cx="2518410" cy="2162810"/>
                    </a:xfrm>
                    <a:prstGeom prst="rect">
                      <a:avLst/>
                    </a:prstGeom>
                  </pic:spPr>
                </pic:pic>
              </a:graphicData>
            </a:graphic>
          </wp:anchor>
        </w:drawing>
      </w:r>
    </w:p>
    <w:p>
      <w:pPr>
        <w:keepNext w:val="0"/>
        <w:keepLines w:val="0"/>
        <w:pageBreakBefore w:val="0"/>
        <w:kinsoku/>
        <w:wordWrap/>
        <w:overflowPunct/>
        <w:topLinePunct w:val="0"/>
        <w:autoSpaceDE/>
        <w:autoSpaceDN/>
        <w:bidi w:val="0"/>
        <w:adjustRightInd/>
        <w:snapToGrid/>
        <w:spacing w:line="560" w:lineRule="exact"/>
        <w:ind w:firstLine="5190" w:firstLineChars="1622"/>
        <w:textAlignment w:val="auto"/>
        <w:rPr>
          <w:rFonts w:hint="eastAsia" w:ascii="仿宋" w:hAnsi="仿宋" w:eastAsia="仿宋" w:cs="仿宋"/>
          <w:kern w:val="0"/>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D07612"/>
    <w:rsid w:val="108E0CD3"/>
    <w:rsid w:val="14B837BC"/>
    <w:rsid w:val="1AB01F57"/>
    <w:rsid w:val="2BD07612"/>
    <w:rsid w:val="4504088F"/>
    <w:rsid w:val="4A256E09"/>
    <w:rsid w:val="4CF24209"/>
    <w:rsid w:val="567A5113"/>
    <w:rsid w:val="567B5A50"/>
    <w:rsid w:val="73BD4723"/>
    <w:rsid w:val="769E4FEB"/>
    <w:rsid w:val="77305E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 w:type="character" w:styleId="9">
    <w:name w:val="Emphasis"/>
    <w:basedOn w:val="7"/>
    <w:qFormat/>
    <w:uiPriority w:val="0"/>
    <w:rPr>
      <w:i/>
    </w:rPr>
  </w:style>
  <w:style w:type="character" w:styleId="10">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2020-05-13T06:35:00Z</dcterms:created>
  <dc:creator>江海百川</dc:creator>
  <cp:lastModifiedBy>江海百川</cp:lastModifiedBy>
  <cp:lastPrinted>2020-06-23T09:11:00Z</cp:lastPrinted>
  <dcterms:modified xsi:type="dcterms:W3CDTF">2020-07-27T13:23:10Z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