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0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7"/>
        <w:gridCol w:w="527"/>
        <w:gridCol w:w="729"/>
        <w:gridCol w:w="527"/>
        <w:gridCol w:w="527"/>
        <w:gridCol w:w="729"/>
        <w:gridCol w:w="1032"/>
        <w:gridCol w:w="2040"/>
        <w:gridCol w:w="527"/>
        <w:gridCol w:w="143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860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Style w:val="4"/>
                <w:rFonts w:hint="eastAsia" w:ascii="仿宋_GB2312" w:hAnsi="宋体" w:eastAsia="仿宋_GB2312" w:cs="仿宋_GB2312"/>
                <w:i w:val="0"/>
                <w:caps w:val="0"/>
                <w:color w:val="343434"/>
                <w:spacing w:val="0"/>
                <w:kern w:val="0"/>
                <w:sz w:val="48"/>
                <w:szCs w:val="48"/>
                <w:bdr w:val="none" w:color="auto" w:sz="0" w:space="0"/>
                <w:lang w:val="en-US" w:eastAsia="zh-CN" w:bidi="ar"/>
              </w:rPr>
              <w:t>甘洛县2017年公开考核聘用职业技术学校教师岗位表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5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岗位类型</w:t>
            </w:r>
          </w:p>
        </w:tc>
        <w:tc>
          <w:tcPr>
            <w:tcW w:w="5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7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招收范围</w:t>
            </w:r>
          </w:p>
        </w:tc>
        <w:tc>
          <w:tcPr>
            <w:tcW w:w="50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所需知识、技能等条件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甘洛县教育和科学技术知识产权局</w:t>
            </w:r>
          </w:p>
        </w:tc>
        <w:tc>
          <w:tcPr>
            <w:tcW w:w="52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甘洛县职业技术学校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普高语文教师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面向全国，年龄18-30周岁（1987年11月30日—1999年11月30日）、专业课教师、研究生可放宽到35周岁（1982年11月30日以后出生）的非在职在编人员。</w:t>
            </w:r>
          </w:p>
        </w:tc>
        <w:tc>
          <w:tcPr>
            <w:tcW w:w="103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普通高等教育全日制普通班本科及以上学历（已毕业或2018年的应届毕业生） （学士及以上）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   </w:t>
            </w:r>
          </w:p>
        </w:tc>
        <w:tc>
          <w:tcPr>
            <w:tcW w:w="5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具备相应的高中教师资格证（其中：英语教师需取得高等学校英语专业四级及以上证书即TEM4或TEM8）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普高语文（彝）教师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中国少数民族语言文学</w:t>
            </w: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普高数学教师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普高英语教师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普高政治教师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普高历史教师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普高地理教师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普高体育教师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普高音乐教师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计算机专业教师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面向全国，年龄18-35周岁（1982年11月30日—1999年11月30日）的非在职在编人员。</w:t>
            </w:r>
          </w:p>
        </w:tc>
        <w:tc>
          <w:tcPr>
            <w:tcW w:w="103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本科及以上学历（已毕业或2018年的应届毕业生）    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具备相应教师资格证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电子商务专业教师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             法学、法律 </w:t>
            </w:r>
          </w:p>
        </w:tc>
        <w:tc>
          <w:tcPr>
            <w:tcW w:w="52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具备教师资格证。         会计学 1个 ；       法学、法律 1个。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建筑专业教师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03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5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两年内取得教师资格证。  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0" w:afterAutospacing="0" w:line="378" w:lineRule="atLeast"/>
              <w:ind w:left="150" w:right="15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32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1"/>
                <w:szCs w:val="21"/>
              </w:rPr>
            </w:pPr>
          </w:p>
        </w:tc>
        <w:tc>
          <w:tcPr>
            <w:tcW w:w="204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1"/>
                <w:szCs w:val="21"/>
              </w:rPr>
            </w:pPr>
          </w:p>
        </w:tc>
        <w:tc>
          <w:tcPr>
            <w:tcW w:w="527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1"/>
                <w:szCs w:val="21"/>
              </w:rPr>
            </w:pPr>
          </w:p>
        </w:tc>
        <w:tc>
          <w:tcPr>
            <w:tcW w:w="1435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44BBC"/>
    <w:rsid w:val="3BA4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2017-11-16T06:56:00Z</dcterms:created>
  <dc:creator>水无鱼</dc:creator>
  <cp:lastModifiedBy>水无鱼</cp:lastModifiedBy>
  <dcterms:modified xsi:type="dcterms:W3CDTF">2017-11-16T06:59:17Z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