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750" w:lineRule="atLeast"/>
        <w:ind w:left="0" w:right="0"/>
        <w:jc w:val="center"/>
        <w:rPr>
          <w:sz w:val="27"/>
          <w:szCs w:val="27"/>
        </w:rPr>
      </w:pPr>
      <w:bookmarkStart w:id="0" w:name="_GoBack"/>
      <w:r>
        <w:rPr>
          <w:sz w:val="27"/>
          <w:szCs w:val="27"/>
          <w:bdr w:val="none" w:color="auto" w:sz="0" w:space="0"/>
        </w:rPr>
        <w:t>2017年柳州市中小学教师公开招聘部分岗位核减招聘人数或取消开考的公告</w:t>
      </w:r>
    </w:p>
    <w:bookmarkEnd w:id="0"/>
    <w:p/>
    <w:p>
      <w:pPr>
        <w:pStyle w:val="3"/>
        <w:keepNext w:val="0"/>
        <w:keepLines w:val="0"/>
        <w:widowControl/>
        <w:suppressLineNumbers w:val="0"/>
        <w:spacing w:before="0" w:beforeAutospacing="0" w:after="0" w:afterAutospacing="0" w:line="525" w:lineRule="atLeast"/>
        <w:ind w:left="0" w:right="0" w:firstLine="640"/>
      </w:pPr>
      <w:r>
        <w:rPr>
          <w:bdr w:val="none" w:color="auto" w:sz="0" w:space="0"/>
        </w:rPr>
        <w:t xml:space="preserve">2017年柳州市中小学教师公开招聘报名和缴费工作已经结束，因部分学校招聘岗位报考人数达不到开考比例要求，根据《2017年度柳州市中小学教师公开招聘简章》的有关要求，现将核减招聘人数或取消开考的岗位公告如下： </w:t>
      </w:r>
    </w:p>
    <w:p>
      <w:pPr>
        <w:pStyle w:val="3"/>
        <w:keepNext w:val="0"/>
        <w:keepLines w:val="0"/>
        <w:widowControl/>
        <w:suppressLineNumbers w:val="0"/>
        <w:spacing w:before="0" w:beforeAutospacing="0" w:after="0" w:afterAutospacing="0" w:line="525" w:lineRule="atLeast"/>
        <w:ind w:left="0" w:right="0" w:hanging="720"/>
      </w:pPr>
      <w:r>
        <w:rPr>
          <w:bdr w:val="none" w:color="auto" w:sz="0" w:space="0"/>
        </w:rPr>
        <w:t xml:space="preserve">一、  核减招聘人数的岗位（151个） </w:t>
      </w:r>
    </w:p>
    <w:tbl>
      <w:tblPr>
        <w:tblW w:w="9367" w:type="dxa"/>
        <w:jc w:val="center"/>
        <w:tblInd w:w="-530" w:type="dxa"/>
        <w:shd w:val="clear"/>
        <w:tblLayout w:type="fixed"/>
        <w:tblCellMar>
          <w:top w:w="0" w:type="dxa"/>
          <w:left w:w="0" w:type="dxa"/>
          <w:bottom w:w="0" w:type="dxa"/>
          <w:right w:w="0" w:type="dxa"/>
        </w:tblCellMar>
      </w:tblPr>
      <w:tblGrid>
        <w:gridCol w:w="569"/>
        <w:gridCol w:w="719"/>
        <w:gridCol w:w="1244"/>
        <w:gridCol w:w="1769"/>
        <w:gridCol w:w="1589"/>
        <w:gridCol w:w="1409"/>
        <w:gridCol w:w="1004"/>
        <w:gridCol w:w="1064"/>
      </w:tblGrid>
      <w:tr>
        <w:tblPrEx>
          <w:shd w:val="clear"/>
          <w:tblLayout w:type="fixed"/>
          <w:tblCellMar>
            <w:top w:w="0" w:type="dxa"/>
            <w:left w:w="0" w:type="dxa"/>
            <w:bottom w:w="0" w:type="dxa"/>
            <w:right w:w="0" w:type="dxa"/>
          </w:tblCellMar>
        </w:tblPrEx>
        <w:trPr>
          <w:jc w:val="center"/>
        </w:trPr>
        <w:tc>
          <w:tcPr>
            <w:tcW w:w="569"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序号</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隶属考区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县/区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招聘单位</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岗位名称</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岗位代码</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原计划招聘人数</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核减后招聘人数</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4502010611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化学教师二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4502010613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4502010619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英语教师八</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4502010720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体育教师四</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4502010751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语文教师四</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化学教师三</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4502011219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4502011229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4502011233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柳州市民族高中</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4502011304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柳州市民族高中</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4502011305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柳州市特殊教育学校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儿童康复教师二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4502011404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柳州市文华中学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4502020111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柳州市龙城中学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4502020201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柳州市景行小学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4502020401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柳州市景行小学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4502020402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柳州市景行小学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4502020403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柳州市景行小学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4502020404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柳州市潭中路小学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4502020604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4502020707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柳州市民族实验小学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语文教师五</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4502020805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柳州市文韬小学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4502020901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4502021005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4502021008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4502021009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4502021010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4502021012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4502021014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柳州市河东小学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4502021304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4502030603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柳州市第十三中学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4502030903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4502031314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化学教师二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4502031316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4502031318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柳州市第二十五中学附小</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4502031506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柳州市羊角山中学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4502031601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柳州市第二十四中学附小</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4502031704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柳州市第二十四中学附小</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4502031706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柳州市箭盘山小学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4502032202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柳州市柳石路第三小学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4502032406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柳州市羊角山小学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4502032904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4502040403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4502040404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4502040408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4502040410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柳州市第三十六中学附小</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4502040907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4502041009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4502041010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4502041012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柳州市第三十七中学附小</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4502041104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柳州市第四十一中学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4502041201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柳州市第四十五中学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4502041407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柳州市第四十七中学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4502041703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柳州市第四十七中学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4502041704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柳州市第四十七中学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4502041711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4502041806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4502041912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柳州市航鹰</w:t>
            </w:r>
            <w:r>
              <w:rPr>
                <w:rFonts w:hint="eastAsia" w:ascii="宋体" w:hAnsi="宋体" w:eastAsia="宋体" w:cs="宋体"/>
                <w:sz w:val="20"/>
                <w:szCs w:val="20"/>
                <w:bdr w:val="none" w:color="auto" w:sz="0" w:space="0"/>
              </w:rPr>
              <w:br w:type="textWrapping"/>
            </w:r>
            <w:r>
              <w:rPr>
                <w:rFonts w:hint="eastAsia" w:ascii="宋体" w:hAnsi="宋体" w:eastAsia="宋体" w:cs="宋体"/>
                <w:sz w:val="20"/>
                <w:szCs w:val="20"/>
                <w:bdr w:val="none" w:color="auto" w:sz="0" w:space="0"/>
              </w:rPr>
              <w:t>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4502042005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柳州市航鹰</w:t>
            </w:r>
            <w:r>
              <w:rPr>
                <w:rFonts w:hint="eastAsia" w:ascii="宋体" w:hAnsi="宋体" w:eastAsia="宋体" w:cs="宋体"/>
                <w:sz w:val="20"/>
                <w:szCs w:val="20"/>
                <w:bdr w:val="none" w:color="auto" w:sz="0" w:space="0"/>
              </w:rPr>
              <w:br w:type="textWrapping"/>
            </w:r>
            <w:r>
              <w:rPr>
                <w:rFonts w:hint="eastAsia" w:ascii="宋体" w:hAnsi="宋体" w:eastAsia="宋体" w:cs="宋体"/>
                <w:sz w:val="20"/>
                <w:szCs w:val="20"/>
                <w:bdr w:val="none" w:color="auto" w:sz="0" w:space="0"/>
              </w:rPr>
              <w:t>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4502042006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柳州市航月路小学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4502042204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柳州市红光第二小学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4502042404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柳州市红光第二小学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4502042405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4502042606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柳州市柳邕路第四小学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4502042801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4502043007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4502043008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柳州市鱼峰山小学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4502043210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柳州市鹅山路小学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4502043401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柳州市鹅山路小学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4502043402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color w:val="000000"/>
                <w:sz w:val="20"/>
                <w:szCs w:val="20"/>
                <w:bdr w:val="none" w:color="auto" w:sz="0" w:space="0"/>
              </w:rPr>
              <w:t>柳州市革新路第二小学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color w:val="000000"/>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4502043604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柳州市革新路第二小学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4502043607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4502043808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柳州市和平路小学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4502044004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柳州市和平路第二小学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4502044101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4502044528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4502044529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4502044541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柳州市第十五中学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4502050301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柳州市第三十四中学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4502050903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柳州市胜利小区第一小学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4502052102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柳州市白露中心校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4502053001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柳州市白露中心校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4502053002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柳州市白露中心校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4502053003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柳州市长塘中心校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4502053102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柳州市北雀路第四小学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4502053501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柳江区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柳州市柳江区特殊教育学校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特殊教育教师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4502061001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柳江区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柳州市柳江区里高中心幼儿园</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幼儿教师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4502062001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柳江区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柳州市柳江区洛满中心幼儿园</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幼儿教师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4502062101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柳江区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柳州市柳江区流山中心幼儿园</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幼儿教师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4502062201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柳江区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柳州市柳江区白沙中心幼儿园</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幼儿教师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4502062601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鹿寨县第一初级中学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4502230102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鹿寨县第一初级中学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4502230103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鹿寨县四排镇中心校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4502230603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4502231507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4502231508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4502231509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4502231510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4502231511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4502231512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4502231701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数学教师四</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4502231712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4502231716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语文教师四</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语文教师五</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4502231805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4502231809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4502231814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4502231816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高中语文教师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高中化学教师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高中政治教师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4502250210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高中历史教师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4502250211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初中计算机教师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初中音乐教师二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4502250709</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融水苗族自治县融水镇中心小学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小学音乐舞蹈教师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4502251502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融水苗族自治县融水县特殊教育学校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特殊教育专业教师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4502252401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柳州市柳东新区实验小学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4502310110</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4502310201</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142</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语文教师六</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143</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4502310208</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144</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4502310212</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145</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英语教师三</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4502310213</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146</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4502310215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147</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美术教师一</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4502310224</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148</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4502310225</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149</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心理教师</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4502310227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150</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4502320406</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5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151</w:t>
            </w:r>
            <w:r>
              <w:rPr>
                <w:bdr w:val="none" w:color="auto" w:sz="0" w:space="0"/>
              </w:rPr>
              <w:t xml:space="preserve"> </w:t>
            </w:r>
          </w:p>
        </w:tc>
        <w:tc>
          <w:tcPr>
            <w:tcW w:w="71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4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176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柳州市阳和第二小学</w:t>
            </w:r>
            <w:r>
              <w:rPr>
                <w:bdr w:val="none" w:color="auto" w:sz="0" w:space="0"/>
              </w:rPr>
              <w:t xml:space="preserve"> </w:t>
            </w:r>
          </w:p>
        </w:tc>
        <w:tc>
          <w:tcPr>
            <w:tcW w:w="158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409"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4502320407</w:t>
            </w:r>
            <w:r>
              <w:rPr>
                <w:bdr w:val="none" w:color="auto" w:sz="0" w:space="0"/>
              </w:rPr>
              <w:t xml:space="preserve"> </w:t>
            </w:r>
          </w:p>
        </w:tc>
        <w:tc>
          <w:tcPr>
            <w:tcW w:w="100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1064"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r>
    </w:tbl>
    <w:p>
      <w:pPr>
        <w:pStyle w:val="3"/>
        <w:keepNext w:val="0"/>
        <w:keepLines w:val="0"/>
        <w:widowControl/>
        <w:suppressLineNumbers w:val="0"/>
        <w:spacing w:before="0" w:beforeAutospacing="0" w:after="0" w:afterAutospacing="0" w:line="525" w:lineRule="atLeast"/>
        <w:ind w:left="0" w:right="0" w:firstLine="640"/>
      </w:pPr>
      <w:r>
        <w:rPr>
          <w:bdr w:val="none" w:color="auto" w:sz="0" w:space="0"/>
        </w:rPr>
        <w:t xml:space="preserve">二、取消开考的岗位（531个） </w:t>
      </w:r>
    </w:p>
    <w:tbl>
      <w:tblPr>
        <w:tblW w:w="9465" w:type="dxa"/>
        <w:jc w:val="center"/>
        <w:tblInd w:w="-579" w:type="dxa"/>
        <w:shd w:val="clear"/>
        <w:tblLayout w:type="fixed"/>
        <w:tblCellMar>
          <w:top w:w="0" w:type="dxa"/>
          <w:left w:w="0" w:type="dxa"/>
          <w:bottom w:w="0" w:type="dxa"/>
          <w:right w:w="0" w:type="dxa"/>
        </w:tblCellMar>
      </w:tblPr>
      <w:tblGrid>
        <w:gridCol w:w="600"/>
        <w:gridCol w:w="765"/>
        <w:gridCol w:w="1260"/>
        <w:gridCol w:w="2880"/>
        <w:gridCol w:w="2340"/>
        <w:gridCol w:w="1620"/>
      </w:tblGrid>
      <w:tr>
        <w:tblPrEx>
          <w:shd w:val="clear"/>
          <w:tblLayout w:type="fixed"/>
          <w:tblCellMar>
            <w:top w:w="0" w:type="dxa"/>
            <w:left w:w="0" w:type="dxa"/>
            <w:bottom w:w="0" w:type="dxa"/>
            <w:right w:w="0" w:type="dxa"/>
          </w:tblCellMar>
        </w:tblPrEx>
        <w:trPr>
          <w:jc w:val="center"/>
        </w:trPr>
        <w:tc>
          <w:tcPr>
            <w:tcW w:w="600" w:type="dxa"/>
            <w:tcBorders>
              <w:top w:val="single" w:color="auto" w:sz="8" w:space="0"/>
              <w:left w:val="single" w:color="auto" w:sz="8" w:space="0"/>
              <w:bottom w:val="single" w:color="auto" w:sz="8" w:space="0"/>
              <w:right w:val="single" w:color="auto" w:sz="8" w:space="0"/>
            </w:tcBorders>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序号</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隶属考区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县/区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招聘单位</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岗位名称</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b/>
                <w:sz w:val="20"/>
                <w:szCs w:val="20"/>
                <w:bdr w:val="none" w:color="auto" w:sz="0" w:space="0"/>
              </w:rPr>
              <w:t>岗位代码</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柳州市第二职业技术学校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轨道交通教师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4502010205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柳州市交通学校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柳州市交通学校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4502010306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柳州铁一中学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英语教师五</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4502010512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化学教师三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4502010616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4502010618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4502010620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4502010626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通用技术教师一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4502010627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通用技术教师二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4502010628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英语教师六</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4502010718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4502010733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4502010734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4502010737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4502010740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4502010744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4502010749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化学实验教师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4502010756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生物实验教师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4502010757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29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4502010817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播音主持教师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4502010825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4502011002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4502011004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39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4502011006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播音主持教师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舞蹈教师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影视编导教师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4502011115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英语教师五</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4502011224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柳州市钢一中学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心理教师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4502011234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柳州市民族高中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市直</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柳州市民族高中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4502011307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柳州市龙城中学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4502020202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柳州市龙城中学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柳州市龙城中学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4502020205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柳州市龙城中学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4502020206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柳州市龙城中学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4502020207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59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柳州市潭中路小学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4502020603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柳州市潭中路小学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柳州市潭中路小学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4502020609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柳州市潭中路小学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4502020610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4502020706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4502020712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4502020804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4502020807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4502020808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柳州市民族实验小学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4502020809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69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柳州市文韬小学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4502020902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4502021015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4502021111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4502021114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柳州市静兰小学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4502021205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柳州市静兰小学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4502021206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柳州市静兰小学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4502021207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柳州市河东小学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4502021301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柳州市河东小学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柳州市河东小学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4502021306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79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柳州市河东小学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4502021308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柳州市马鹿山中学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4502021415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89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4502021515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柳州市学院路中学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4502021516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99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4502021614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4502021702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4502021703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4502021704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109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4502021706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城中区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柳州市前茅小学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4502021707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柳州市驾鹤路小学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4502030404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4502030407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柳州市水南路小学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4502030502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柳州市水南路小学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4502030505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4502030704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119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4502030705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4502030709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4502030710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4502030711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4502030712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4502030713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4502030807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4502030808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4502030809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4502030810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129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4502030901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4502030904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化学教师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4502030905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4502030906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4502030907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计算机教师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4502030909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4502031002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4502031005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4502031006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4502031008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139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柳州市德润中学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4502031103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柳州市德润中学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4502031107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柳州市德润中学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4502031108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柳州市德润中学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4502031110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柳州市德润小学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4502031201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柳州市德润小学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4502031202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柳州市德润小学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148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柳州市第八中学南校区（柳州市第二十中学）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4502031312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149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4502031404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4502031406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4502031409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4502031502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柳州市第二十五中学附小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4502031504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柳州市羊角山中学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4502031702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159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小学计算机教师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4502031709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柳州市第二十四中学附小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4502031710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柳州市燎原路小学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4502031802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柳州市燎原路小学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4502031803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柳州市岩村路小学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4502031902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柳州市岩村路小学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4502031907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柳州市岩村路小学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4502031911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柳州市白云小学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4502032001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柳州市窑埠街小学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柳州市窑埠街小学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4502032104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169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柳州市箭盘山小学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4502032302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4502032304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4502032310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4502032311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179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柳州市银桐路小学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4502032503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柳州市银桐路小学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4502032506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柳州市银桐路小学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4502032508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柳州市荣军路小学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柳州市荣军路小学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4502032609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柳州市柳石路第四小学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4502032708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柳州市社湾中心校（柳州市阳和小学）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4502032801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柳州市社湾中心校（柳州市阳和小学）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4502032803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柳州市社湾中心校（柳州市阳和小学）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4502032804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189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柳州市社湾中心校（柳州市阳和小学）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4502032805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柳州市社湾中心校（柳州市阳和小学）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4502032806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鱼峰区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柳州市社湾中心校（柳州市阳和小学）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4502032807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4502040106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4502040202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4502040204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4502040205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199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4502040206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4502040301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4502040406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4502040407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4502040411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4502040601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4502040801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4502040802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初中化学教师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4502040803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209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柳州市第三十六中学附小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4502040908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4502041007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4502041013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4502041014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4502041105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4502041106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4502041107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4502041108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柳州市第三十七中学附小</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4502041109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219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4502041202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4502041302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4502041304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4502041307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4502041308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4502041410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229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4502041412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4502041505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柳州市第四十七中学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4502041708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4502041805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4502041807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初中化学教师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4502041911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239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柳州市航鹰</w:t>
            </w:r>
            <w:r>
              <w:rPr>
                <w:rFonts w:hint="eastAsia" w:ascii="宋体" w:hAnsi="宋体" w:eastAsia="宋体" w:cs="宋体"/>
                <w:sz w:val="20"/>
                <w:szCs w:val="20"/>
                <w:bdr w:val="none" w:color="auto" w:sz="0" w:space="0"/>
              </w:rPr>
              <w:br w:type="textWrapping"/>
            </w:r>
            <w:r>
              <w:rPr>
                <w:rFonts w:hint="eastAsia" w:ascii="宋体" w:hAnsi="宋体" w:eastAsia="宋体" w:cs="宋体"/>
                <w:sz w:val="20"/>
                <w:szCs w:val="20"/>
                <w:bdr w:val="none" w:color="auto" w:sz="0" w:space="0"/>
              </w:rPr>
              <w:t>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4502042008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柳州市航鹰</w:t>
            </w:r>
            <w:r>
              <w:rPr>
                <w:rFonts w:hint="eastAsia" w:ascii="宋体" w:hAnsi="宋体" w:eastAsia="宋体" w:cs="宋体"/>
                <w:sz w:val="20"/>
                <w:szCs w:val="20"/>
                <w:bdr w:val="none" w:color="auto" w:sz="0" w:space="0"/>
              </w:rPr>
              <w:br w:type="textWrapping"/>
            </w:r>
            <w:r>
              <w:rPr>
                <w:rFonts w:hint="eastAsia" w:ascii="宋体" w:hAnsi="宋体" w:eastAsia="宋体" w:cs="宋体"/>
                <w:sz w:val="20"/>
                <w:szCs w:val="20"/>
                <w:bdr w:val="none" w:color="auto" w:sz="0" w:space="0"/>
              </w:rPr>
              <w:t>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4502042009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柳州市航鹰</w:t>
            </w:r>
            <w:r>
              <w:rPr>
                <w:rFonts w:hint="eastAsia" w:ascii="宋体" w:hAnsi="宋体" w:eastAsia="宋体" w:cs="宋体"/>
                <w:sz w:val="20"/>
                <w:szCs w:val="20"/>
                <w:bdr w:val="none" w:color="auto" w:sz="0" w:space="0"/>
              </w:rPr>
              <w:br w:type="textWrapping"/>
            </w:r>
            <w:r>
              <w:rPr>
                <w:rFonts w:hint="eastAsia" w:ascii="宋体" w:hAnsi="宋体" w:eastAsia="宋体" w:cs="宋体"/>
                <w:sz w:val="20"/>
                <w:szCs w:val="20"/>
                <w:bdr w:val="none" w:color="auto" w:sz="0" w:space="0"/>
              </w:rPr>
              <w:t>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4502042010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柳州市航鹰</w:t>
            </w:r>
            <w:r>
              <w:rPr>
                <w:rFonts w:hint="eastAsia" w:ascii="宋体" w:hAnsi="宋体" w:eastAsia="宋体" w:cs="宋体"/>
                <w:sz w:val="20"/>
                <w:szCs w:val="20"/>
                <w:bdr w:val="none" w:color="auto" w:sz="0" w:space="0"/>
              </w:rPr>
              <w:br w:type="textWrapping"/>
            </w:r>
            <w:r>
              <w:rPr>
                <w:rFonts w:hint="eastAsia" w:ascii="宋体" w:hAnsi="宋体" w:eastAsia="宋体" w:cs="宋体"/>
                <w:sz w:val="20"/>
                <w:szCs w:val="20"/>
                <w:bdr w:val="none" w:color="auto" w:sz="0" w:space="0"/>
              </w:rPr>
              <w:t>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4502042011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柳州市航四路中学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4502042119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柳州市航四路中学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4502042120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柳州市航四路中学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4502042121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柳州市航四路中学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4502042122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柳州市航四路中学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4502042125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柳州市航月路小学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249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柳州市飞鹅路逸夫小学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4502042306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柳州市柳邕路第一小学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4502042504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柳州市柳邕路第一小学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4502042505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4502042608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4502042703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柳州市柳邕路第四小学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4502042803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柳州市柳邕路第四小学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4502042806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柳州市河西小学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4502042908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小学心理教师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259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柳州市银山小学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4502043015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柳州市柳太路小学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4502043105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4502043208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4502043301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4502043302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柳州市壶西小学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柳州市柳南区实验小学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柳州市柳南区实验小学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4502043702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269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柳州市柳南区实验小学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4502043703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柳州市和美小学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4502043810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柳州市智美小学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4502043902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柳州市智美小学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4502043903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柳州市智美小学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4502043904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279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柳州市智美小学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4502043905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柳州市智美小学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4502043907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柳州市智美小学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4502043908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柳州市育才路小学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柳州市航五路小学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4502044304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柳州市航五路小学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4502044521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4502044522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4502044523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289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4502044524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4502044526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4502044531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4502044533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4502044534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4502044535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4502044536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小学语文老师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4502044542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4502044543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柳州市西鹅中心校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小学信息技术老师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4502044544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299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柳州市航二路小学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4502044604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柳州市航二路小学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柳州市航二路小学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4502044606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柳州市航二路小学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4502044609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柳州市航二路小学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4502044610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柳州市西堤路小学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4502044706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柳州市第十一中学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4502050202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4502050306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4502050307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309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柳州市第二十六中学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4502050507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柳州市第二十八中学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4502050702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4502050703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4502050706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柳州市第二十九中学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4502050707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柳州市第三十三中学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4502050801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319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4502050901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柳州市第三十四中学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4502050905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柳州市第三十五中学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4502051003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4502051104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柳州市第三十九中学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4502051106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柳州市长塘中学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4502051201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柳州市长塘中学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4502051202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柳州市长塘中学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柳州市长塘中学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4502051205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柳州市白露中学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329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柳州市凤凰中学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柳州市凤凰中学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柳州市雅儒路小学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4502051502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柳州市北站路小学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柳州市北站路小学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4502051603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柳州市三中路小学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柳州市三中路小学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4502051702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柳州市锦绣路小学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4502051802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柳州市潭中路第二小学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4502051903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柳州市潭中路第二小学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4502051905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339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柳州市跃进路小学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4502052001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柳州市胜利小区第一小学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柳州市胜利小区第二小学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4502052201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柳州市北雀路第三小学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4502052304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柳州市北雀路第三小学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柳州市雀儿山路小学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柳州市北雀路小学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柳州市北雀路小学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4502052603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柳州市白沙小学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4502052801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柳州市白沙小学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4502052802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349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柳州市白沙小学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4502052803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柳州市长塘中心校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4502053103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柳州市长塘中心校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4502053104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柳北区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柳州市桂景湾路小学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4502053402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柳江区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柳州市柳江区职业技术学校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服装专业实训指导教师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4502060303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柳江区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柳州市柳江区里雍中心幼儿园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幼儿教师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4502062501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鹿寨县第一初级中学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4502230104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鹿寨县第一初级中学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4502230113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鹿寨县中渡镇中心校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4502230703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鹿寨县导江乡中心校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4502230903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359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鹿寨县导江乡中心校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4502230905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鹿寨县第二初级中学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鹿寨县第二初级中学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鹿寨县第三初级中学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4502231210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鹿寨县初级实验中学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369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鹿寨县初级实验中学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鹿寨县初级实验中学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4502231502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鹿寨县实验高级中学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鹿寨县实验高级中学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4502231603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鹿寨县实验高级中学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通用技术</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鹿寨县实验高级中学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4502231606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鹿寨县实验高级中学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4502231607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鹿寨县实验高级中学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4502231608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鹿寨县实验高级中学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书法教师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4502231610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379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数学教师五</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4502231713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鹿寨县城南实验小学城中校区</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数学教师五</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4502231811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4502232102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4502232106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鹿寨县鹿寨小学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4502232108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高中物理教师二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4502250103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高中生物教师二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4502250104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389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高中政治教师二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4502250105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4502250106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4502250107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高中物理实验教师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高中化学实验教师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高中生物实验教师二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高中地理教师二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4502250212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399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高中通用技术实验教师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高中影视编导教师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4502250218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融水苗族自治县民族高级中学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高中心理健康教师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4502250219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初中化学教师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4502250310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融水苗族自治县保桓中学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409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融水苗族自治县保桓中学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融水苗族自治县保桓中学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融水苗族自治县保桓中学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4502250404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融水苗族自治县保桓中学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融水苗族自治县保桓中学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4502250406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419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融水苗族自治县实验中学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4502250509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融水苗族自治县思源实验学校（初中）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4502250601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融水苗族自治县思源实验学校（初中）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融水苗族自治县思源实验学校（初中）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4502250604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融水苗族自治县思源实验学校（初中）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429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融水苗族自治县丹江初级中学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4502250708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4502250801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初中历史教师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4502250802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4502250803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4502250804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4502250805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4502250806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4502250807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融水苗族自治县和睦镇初级中学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4502250901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融水苗族自治县和睦镇初级中学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4502250902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439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融水苗族自治县杆洞乡初级中学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4502251001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融水苗族自治县杆洞乡初级中学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4502251002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融水苗族自治县杆洞乡初级中学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4502251003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融水苗族自治县杆洞乡初级中学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初中地理教师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4502251004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融水苗族自治县杆洞乡初级中学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4502251005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融水苗族自治县杆洞乡初级中学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4502251006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融水苗族自治县杆洞乡初级中学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4502251008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4502251105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449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4502251106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4502251107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4502251108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4502251201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4502251202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4502251204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4502251205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融水苗族自治县拱洞乡初级中学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4502251206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4502251302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459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融水苗族自治县民族小学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小学美术</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融水苗族自治县第三小学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小学计算机</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融水苗族自治县和睦镇中心小学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4502251602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融水苗族自治县和睦镇中心小学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4502251604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融水苗族自治县和睦镇中心小学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小学音乐舞蹈教师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4502251605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融水苗族自治县安陲乡中心小学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融水苗族自治县安陲乡中心小学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4502251704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融水苗族自治县怀宝镇中心小学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小学音乐舞蹈教师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4502251802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融水苗族自治县滚贝乡中心小学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4502251901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469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融水苗族自治县滚贝乡中心小学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4502251903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融水苗族自治县大浪镇中心小学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4502252002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融水苗族自治县大浪镇中心小学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4502252003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融水苗族自治县大浪镇中心小学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4502252004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小学音乐舞蹈教师一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4502252103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4502252106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融水苗族自治县白云乡中心小学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小学音乐舞蹈教师二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4502252107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小学体育教师一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4502252203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479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小学音乐舞蹈教师一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4502252204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融水苗族自治县拱洞乡中心小学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小学音乐舞蹈教师二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4502252208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融水苗族自治县大年乡中心小学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小学音乐教师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4502252305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融水苗族自治县融水县特殊教育学校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融水苗族自治县融水县特殊教育学校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融水苗族自治县融水县特殊教育学校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音乐舞蹈教师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4502252404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融水苗族自治县融水县特殊教育学校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计算机教师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4502252405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三江侗族自治县古宜镇中学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4502261701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三江侗族自治县林溪镇中学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初中物理教师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4502262002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三江侗族自治县洋溪乡中学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4502262402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489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三江侗族自治县富禄乡中学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4502262501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三江侗族自治县富禄乡中学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4502262503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三江侗族自治县梅林乡中学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初中政治教师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4502262603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三江侗族自治县独峒镇第二中学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初中英语教师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4502262904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柳州市柳东新区实验小学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4502310101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柳州市柳东新区实验小学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柳州市柳东新区实验小学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4502310104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柳州市柳东新区实验小学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4502310105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柳州市柳东新区实验小学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4502310107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柳州市柳东新区实验小学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4502310111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499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4502310209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4502310217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4502310218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4502310219</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4502310220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信息技术教师四</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4502310221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科学教师二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4502310223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509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4502310301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4502310302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4502310303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美术教师二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4502310304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音乐教师二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4502310306</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信息技术教师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4502310307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柳州市鱼峰区雒容镇第二小学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4502310308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4502310401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心理教师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4502310402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柳东新区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柳州市鱼峰区雒容中学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4502310403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519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柳州市阳和工业新区古亭山中学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语文教师二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4502320102</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柳州市阳和工业新区古亭山中学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英语教师二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4502320105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柳州市阳和工业新区古亭山中学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历史教师二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4502320108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522</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柳州市阳和工业新区古亭山中学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物理教师二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4502320110</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523</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柳州市阳和工业新区古亭山中学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生物教师二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4502320113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524</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柳州市阳和工业新区古亭山小学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4502320218</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525</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柳州市阳和工业新区六座中心校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数学教师三</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4502320307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526</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柳州市阳和工业新区六座中心校</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科学教师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4502320317</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527</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数学教师一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4502320405</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528</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体育教师二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4502320413</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529</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柳州市阳和第二小学</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信息教师</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4502320414</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530</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柳州市阳和幼儿园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幼儿教师一</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4502320501</w:t>
            </w:r>
            <w:r>
              <w:rPr>
                <w:bdr w:val="none" w:color="auto" w:sz="0" w:space="0"/>
              </w:rPr>
              <w:t xml:space="preserve"> </w:t>
            </w:r>
          </w:p>
        </w:tc>
      </w:tr>
      <w:tr>
        <w:tblPrEx>
          <w:tblLayout w:type="fixed"/>
          <w:tblCellMar>
            <w:top w:w="0" w:type="dxa"/>
            <w:left w:w="0" w:type="dxa"/>
            <w:bottom w:w="0" w:type="dxa"/>
            <w:right w:w="0" w:type="dxa"/>
          </w:tblCellMar>
        </w:tblPrEx>
        <w:trPr>
          <w:jc w:val="center"/>
        </w:trPr>
        <w:tc>
          <w:tcPr>
            <w:tcW w:w="600" w:type="dxa"/>
            <w:shd w:val="clear"/>
            <w:vAlign w:val="center"/>
          </w:tcPr>
          <w:p>
            <w:pPr>
              <w:pStyle w:val="3"/>
              <w:keepNext w:val="0"/>
              <w:keepLines w:val="0"/>
              <w:widowControl/>
              <w:suppressLineNumbers w:val="0"/>
              <w:jc w:val="center"/>
            </w:pPr>
            <w:r>
              <w:rPr>
                <w:color w:val="000000"/>
                <w:sz w:val="20"/>
                <w:szCs w:val="20"/>
                <w:bdr w:val="none" w:color="auto" w:sz="0" w:space="0"/>
              </w:rPr>
              <w:t>531</w:t>
            </w:r>
            <w:r>
              <w:rPr>
                <w:bdr w:val="none" w:color="auto" w:sz="0" w:space="0"/>
              </w:rPr>
              <w:t xml:space="preserve"> </w:t>
            </w:r>
          </w:p>
        </w:tc>
        <w:tc>
          <w:tcPr>
            <w:tcW w:w="765"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柳州考区</w:t>
            </w:r>
            <w:r>
              <w:rPr>
                <w:bdr w:val="none" w:color="auto" w:sz="0" w:space="0"/>
              </w:rPr>
              <w:t xml:space="preserve"> </w:t>
            </w:r>
          </w:p>
        </w:tc>
        <w:tc>
          <w:tcPr>
            <w:tcW w:w="126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阳和工业新区</w:t>
            </w:r>
            <w:r>
              <w:rPr>
                <w:bdr w:val="none" w:color="auto" w:sz="0" w:space="0"/>
              </w:rPr>
              <w:t xml:space="preserve"> </w:t>
            </w:r>
          </w:p>
        </w:tc>
        <w:tc>
          <w:tcPr>
            <w:tcW w:w="288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柳州市阳和幼儿园</w:t>
            </w:r>
            <w:r>
              <w:rPr>
                <w:bdr w:val="none" w:color="auto" w:sz="0" w:space="0"/>
              </w:rPr>
              <w:t xml:space="preserve"> </w:t>
            </w:r>
          </w:p>
        </w:tc>
        <w:tc>
          <w:tcPr>
            <w:tcW w:w="234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幼儿教师二</w:t>
            </w:r>
            <w:r>
              <w:rPr>
                <w:bdr w:val="none" w:color="auto" w:sz="0" w:space="0"/>
              </w:rPr>
              <w:t xml:space="preserve"> </w:t>
            </w:r>
          </w:p>
        </w:tc>
        <w:tc>
          <w:tcPr>
            <w:tcW w:w="1620" w:type="dxa"/>
            <w:shd w:val="clear"/>
            <w:vAlign w:val="center"/>
          </w:tcPr>
          <w:p>
            <w:pPr>
              <w:pStyle w:val="3"/>
              <w:keepNext w:val="0"/>
              <w:keepLines w:val="0"/>
              <w:widowControl/>
              <w:suppressLineNumbers w:val="0"/>
              <w:jc w:val="center"/>
            </w:pPr>
            <w:r>
              <w:rPr>
                <w:rFonts w:hint="eastAsia" w:ascii="宋体" w:hAnsi="宋体" w:eastAsia="宋体" w:cs="宋体"/>
                <w:sz w:val="20"/>
                <w:szCs w:val="20"/>
                <w:bdr w:val="none" w:color="auto" w:sz="0" w:space="0"/>
              </w:rPr>
              <w:t>4502320502</w:t>
            </w:r>
            <w:r>
              <w:rPr>
                <w:bdr w:val="none" w:color="auto" w:sz="0" w:space="0"/>
              </w:rPr>
              <w:t xml:space="preserve"> </w:t>
            </w:r>
          </w:p>
        </w:tc>
      </w:tr>
    </w:tbl>
    <w:p>
      <w:pPr>
        <w:pStyle w:val="3"/>
        <w:keepNext w:val="0"/>
        <w:keepLines w:val="0"/>
        <w:widowControl/>
        <w:suppressLineNumbers w:val="0"/>
        <w:spacing w:before="0" w:beforeAutospacing="0" w:after="0" w:afterAutospacing="0" w:line="525" w:lineRule="atLeast"/>
        <w:ind w:left="0" w:right="0" w:firstLine="640"/>
      </w:pPr>
      <w:r>
        <w:rPr>
          <w:bdr w:val="none" w:color="auto" w:sz="0" w:space="0"/>
        </w:rPr>
        <w:t xml:space="preserve">报考取消开考岗位且已经缴费的人员，可于2017年4月17日9:00至17:30期间登录广西招生考试网（www.gxeea.cn）进入“广西中小学教师公开招聘系统”改报其他岗位，并及时查询资格审查结果；报考核减招聘人数岗位及其他岗位的报考人员不能改报岗位。 </w:t>
      </w:r>
    </w:p>
    <w:p>
      <w:pPr>
        <w:pStyle w:val="3"/>
        <w:keepNext w:val="0"/>
        <w:keepLines w:val="0"/>
        <w:widowControl/>
        <w:suppressLineNumbers w:val="0"/>
        <w:spacing w:before="0" w:beforeAutospacing="0" w:after="0" w:afterAutospacing="0" w:line="525" w:lineRule="atLeast"/>
        <w:ind w:left="0" w:right="0" w:firstLine="640"/>
      </w:pPr>
      <w:r>
        <w:rPr>
          <w:bdr w:val="none" w:color="auto" w:sz="0" w:space="0"/>
        </w:rPr>
        <w:t xml:space="preserve">  </w:t>
      </w:r>
    </w:p>
    <w:p>
      <w:pPr>
        <w:pStyle w:val="3"/>
        <w:keepNext w:val="0"/>
        <w:keepLines w:val="0"/>
        <w:widowControl/>
        <w:suppressLineNumbers w:val="0"/>
        <w:spacing w:before="0" w:beforeAutospacing="0" w:after="0" w:afterAutospacing="0" w:line="525" w:lineRule="atLeast"/>
        <w:ind w:left="0" w:right="0" w:firstLine="4480"/>
      </w:pPr>
      <w:r>
        <w:rPr>
          <w:bdr w:val="none" w:color="auto" w:sz="0" w:space="0"/>
        </w:rPr>
        <w:t xml:space="preserve">柳  州  市  教  育  局 </w:t>
      </w:r>
    </w:p>
    <w:p>
      <w:pPr>
        <w:pStyle w:val="3"/>
        <w:keepNext w:val="0"/>
        <w:keepLines w:val="0"/>
        <w:widowControl/>
        <w:suppressLineNumbers w:val="0"/>
        <w:spacing w:before="0" w:beforeAutospacing="0" w:after="0" w:afterAutospacing="0" w:line="525" w:lineRule="atLeast"/>
        <w:ind w:left="0" w:right="0" w:firstLine="4960"/>
      </w:pPr>
      <w:r>
        <w:rPr>
          <w:bdr w:val="none" w:color="auto" w:sz="0" w:space="0"/>
        </w:rPr>
        <w:t xml:space="preserve">2017年4月14日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FontAweso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C316BD"/>
    <w:rsid w:val="13C316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line="315" w:lineRule="atLeast"/>
      <w:jc w:val="left"/>
    </w:pPr>
    <w:rPr>
      <w:rFonts w:hint="eastAsia" w:ascii="宋体" w:hAnsi="宋体" w:eastAsia="宋体" w:cs="宋体"/>
      <w:b/>
      <w:kern w:val="44"/>
      <w:sz w:val="54"/>
      <w:szCs w:val="54"/>
      <w:lang w:val="en-US" w:eastAsia="zh-CN" w:bidi="ar"/>
    </w:rPr>
  </w:style>
  <w:style w:type="character" w:default="1" w:styleId="4">
    <w:name w:val="Default Paragraph Font"/>
    <w:semiHidden/>
    <w:qFormat/>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0026FF"/>
      <w:u w:val="none"/>
    </w:rPr>
  </w:style>
  <w:style w:type="character" w:styleId="7">
    <w:name w:val="Emphasis"/>
    <w:basedOn w:val="4"/>
    <w:qFormat/>
    <w:uiPriority w:val="0"/>
    <w:rPr>
      <w:b/>
    </w:rPr>
  </w:style>
  <w:style w:type="character" w:styleId="8">
    <w:name w:val="HTML Definition"/>
    <w:basedOn w:val="4"/>
    <w:uiPriority w:val="0"/>
  </w:style>
  <w:style w:type="character" w:styleId="9">
    <w:name w:val="HTML Variable"/>
    <w:basedOn w:val="4"/>
    <w:uiPriority w:val="0"/>
  </w:style>
  <w:style w:type="character" w:styleId="10">
    <w:name w:val="Hyperlink"/>
    <w:basedOn w:val="4"/>
    <w:uiPriority w:val="0"/>
    <w:rPr>
      <w:color w:val="0026FF"/>
      <w:u w:val="none"/>
    </w:rPr>
  </w:style>
  <w:style w:type="character" w:styleId="11">
    <w:name w:val="HTML Code"/>
    <w:basedOn w:val="4"/>
    <w:uiPriority w:val="0"/>
    <w:rPr>
      <w:rFonts w:ascii="Courier New" w:hAnsi="Courier New"/>
      <w:sz w:val="20"/>
    </w:rPr>
  </w:style>
  <w:style w:type="character" w:styleId="12">
    <w:name w:val="HTML Cite"/>
    <w:basedOn w:val="4"/>
    <w:uiPriority w:val="0"/>
    <w:rPr>
      <w:color w:val="FF0000"/>
    </w:rPr>
  </w:style>
  <w:style w:type="character" w:styleId="13">
    <w:name w:val="HTML Keyboard"/>
    <w:basedOn w:val="4"/>
    <w:uiPriority w:val="0"/>
    <w:rPr>
      <w:rFonts w:ascii="Courier New" w:hAnsi="Courier New"/>
      <w:sz w:val="20"/>
    </w:rPr>
  </w:style>
  <w:style w:type="character" w:styleId="14">
    <w:name w:val="HTML Sample"/>
    <w:basedOn w:val="4"/>
    <w:uiPriority w:val="0"/>
    <w:rPr>
      <w:rFonts w:ascii="Courier New" w:hAnsi="Courier New"/>
    </w:rPr>
  </w:style>
  <w:style w:type="character" w:customStyle="1" w:styleId="16">
    <w:name w:val="field-validation-error"/>
    <w:basedOn w:val="4"/>
    <w:uiPriority w:val="0"/>
  </w:style>
  <w:style w:type="character" w:customStyle="1" w:styleId="17">
    <w:name w:val="error"/>
    <w:basedOn w:val="4"/>
    <w:uiPriority w:val="0"/>
    <w:rPr>
      <w:color w:val="B94A48"/>
    </w:rPr>
  </w:style>
  <w:style w:type="character" w:customStyle="1" w:styleId="18">
    <w:name w:val="error1"/>
    <w:basedOn w:val="4"/>
    <w:uiPriority w:val="0"/>
    <w:rPr>
      <w:color w:val="B94A48"/>
    </w:rPr>
  </w:style>
  <w:style w:type="character" w:customStyle="1" w:styleId="19">
    <w:name w:val="field-validation-error2"/>
    <w:basedOn w:val="4"/>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2017-04-15T08:58:00Z</dcterms:created>
  <dc:creator>Administrator</dc:creator>
  <cp:lastModifiedBy>Administrator</cp:lastModifiedBy>
  <dcterms:modified xsi:type="dcterms:W3CDTF">2017-04-15T11:24:38Z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2052-10.1.0.6390</vt:lpwstr>
  </property>
</Properties>
</file>