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500"/>
        </w:tabs>
        <w:spacing w:line="600" w:lineRule="exact"/>
        <w:ind w:firstLine="630"/>
        <w:jc w:val="left"/>
        <w:rPr>
          <w:rFonts w:ascii="方正小标宋简体" w:eastAsia="方正小标宋简体" w:cs="宋体"/>
          <w:sz w:val="36"/>
          <w:szCs w:val="36"/>
        </w:rPr>
      </w:pPr>
      <w:r>
        <w:rPr>
          <w:rFonts w:hint="eastAsia" w:ascii="方正小标宋简体" w:eastAsia="方正小标宋简体" w:cs="宋体"/>
          <w:sz w:val="36"/>
          <w:szCs w:val="36"/>
        </w:rPr>
        <w:t>2016年乌海市中小学急需紧缺教师公开招聘简章</w:t>
      </w:r>
    </w:p>
    <w:p>
      <w:pPr>
        <w:tabs>
          <w:tab w:val="left" w:pos="4500"/>
        </w:tabs>
        <w:spacing w:line="600" w:lineRule="exact"/>
        <w:ind w:firstLine="630"/>
        <w:jc w:val="left"/>
        <w:rPr>
          <w:rFonts w:ascii="仿宋_GB2312" w:hAnsi="Times New Roman" w:eastAsia="仿宋_GB2312" w:cs="Times New Roman"/>
          <w:color w:val="000000"/>
          <w:sz w:val="32"/>
          <w:szCs w:val="32"/>
        </w:rPr>
      </w:pPr>
    </w:p>
    <w:p>
      <w:pPr>
        <w:widowControl/>
        <w:spacing w:line="560" w:lineRule="exact"/>
        <w:ind w:firstLine="672" w:firstLineChars="210"/>
        <w:jc w:val="left"/>
        <w:rPr>
          <w:rFonts w:ascii="仿宋_GB2312" w:hAnsi="仿宋_GB2312" w:eastAsia="仿宋_GB2312" w:cs="仿宋_GB2312"/>
          <w:color w:val="000000"/>
          <w:kern w:val="0"/>
          <w:sz w:val="32"/>
          <w:szCs w:val="32"/>
        </w:rPr>
      </w:pPr>
      <w:r>
        <w:rPr>
          <w:rFonts w:ascii="Times New Roman" w:hAnsi="Times New Roman" w:eastAsia="仿宋_GB2312" w:cs="Times New Roman"/>
          <w:color w:val="000000"/>
          <w:sz w:val="32"/>
          <w:szCs w:val="32"/>
        </w:rPr>
        <w:t>根据</w:t>
      </w:r>
      <w:r>
        <w:rPr>
          <w:rFonts w:hint="eastAsia" w:ascii="Times New Roman" w:hAnsi="Times New Roman" w:eastAsia="仿宋_GB2312" w:cs="Times New Roman"/>
          <w:color w:val="000000"/>
          <w:sz w:val="32"/>
          <w:szCs w:val="32"/>
        </w:rPr>
        <w:t>《</w:t>
      </w:r>
      <w:r>
        <w:rPr>
          <w:rFonts w:hint="eastAsia" w:ascii="仿宋_GB2312" w:hAnsi="Times New Roman" w:eastAsia="仿宋_GB2312" w:cs="Times New Roman"/>
          <w:bCs/>
          <w:color w:val="000000"/>
          <w:sz w:val="32"/>
          <w:szCs w:val="32"/>
        </w:rPr>
        <w:t>乌海市直属事业单位2016年度公开招聘工作人员总体方案》以及《2016年乌海市中小学教师公开招聘工作方案》，经乌海市事业单位公开招聘领导小组同意，现面向社会公开招聘乌海市部分急需紧缺中小学教师，招聘简章如下：</w:t>
      </w:r>
    </w:p>
    <w:p>
      <w:pPr>
        <w:tabs>
          <w:tab w:val="left" w:pos="4500"/>
        </w:tabs>
        <w:spacing w:line="600" w:lineRule="exact"/>
        <w:ind w:firstLine="640" w:firstLineChars="200"/>
        <w:jc w:val="left"/>
        <w:rPr>
          <w:rFonts w:ascii="Times New Roman" w:hAnsi="黑体" w:eastAsia="黑体" w:cs="Times New Roman"/>
          <w:color w:val="000000"/>
          <w:sz w:val="32"/>
          <w:szCs w:val="32"/>
        </w:rPr>
      </w:pPr>
      <w:r>
        <w:rPr>
          <w:rFonts w:hint="eastAsia" w:ascii="Times New Roman" w:hAnsi="黑体" w:eastAsia="黑体" w:cs="Times New Roman"/>
          <w:color w:val="000000"/>
          <w:sz w:val="32"/>
          <w:szCs w:val="32"/>
        </w:rPr>
        <w:t>一、招聘教师计划</w:t>
      </w:r>
    </w:p>
    <w:p>
      <w:pPr>
        <w:widowControl/>
        <w:spacing w:line="560" w:lineRule="exact"/>
        <w:ind w:firstLine="640" w:firstLineChars="200"/>
        <w:jc w:val="left"/>
        <w:rPr>
          <w:rFonts w:ascii="Times New Roman" w:hAnsi="Times New Roman" w:eastAsia="仿宋_GB2312" w:cs="Times New Roman"/>
          <w:sz w:val="32"/>
          <w:szCs w:val="32"/>
        </w:rPr>
      </w:pPr>
      <w:r>
        <w:rPr>
          <w:rFonts w:hint="eastAsia" w:ascii="Times New Roman" w:hAnsi="仿宋_GB2312" w:eastAsia="仿宋_GB2312" w:cs="Times New Roman"/>
          <w:sz w:val="32"/>
          <w:szCs w:val="32"/>
        </w:rPr>
        <w:t>本次</w:t>
      </w:r>
      <w:r>
        <w:rPr>
          <w:rFonts w:ascii="Times New Roman" w:hAnsi="Times New Roman" w:eastAsia="仿宋_GB2312" w:cs="Times New Roman"/>
          <w:sz w:val="32"/>
          <w:szCs w:val="32"/>
        </w:rPr>
        <w:t>公开招聘</w:t>
      </w:r>
      <w:r>
        <w:rPr>
          <w:rFonts w:hint="eastAsia" w:ascii="Times New Roman" w:hAnsi="Times New Roman" w:eastAsia="仿宋_GB2312" w:cs="Times New Roman"/>
          <w:sz w:val="32"/>
          <w:szCs w:val="32"/>
        </w:rPr>
        <w:t>急需紧缺</w:t>
      </w:r>
      <w:r>
        <w:rPr>
          <w:rFonts w:ascii="Times New Roman" w:hAnsi="Times New Roman" w:eastAsia="仿宋_GB2312" w:cs="Times New Roman"/>
          <w:sz w:val="32"/>
          <w:szCs w:val="32"/>
        </w:rPr>
        <w:t>教师</w:t>
      </w:r>
      <w:r>
        <w:rPr>
          <w:rFonts w:hint="eastAsia" w:ascii="Times New Roman" w:hAnsi="Times New Roman" w:eastAsia="仿宋_GB2312" w:cs="Times New Roman"/>
          <w:sz w:val="32"/>
          <w:szCs w:val="32"/>
        </w:rPr>
        <w:t>计划</w:t>
      </w:r>
      <w:r>
        <w:rPr>
          <w:rFonts w:ascii="Times New Roman" w:hAnsi="Times New Roman" w:eastAsia="仿宋_GB2312" w:cs="Times New Roman"/>
          <w:sz w:val="32"/>
          <w:szCs w:val="32"/>
        </w:rPr>
        <w:t>人</w:t>
      </w:r>
      <w:r>
        <w:rPr>
          <w:rFonts w:hint="eastAsia" w:ascii="Times New Roman" w:hAnsi="Times New Roman" w:eastAsia="仿宋_GB2312" w:cs="Times New Roman"/>
          <w:sz w:val="32"/>
          <w:szCs w:val="32"/>
        </w:rPr>
        <w:t>数为</w:t>
      </w:r>
      <w:r>
        <w:rPr>
          <w:rFonts w:ascii="Times New Roman" w:hAnsi="Times New Roman" w:eastAsia="仿宋_GB2312" w:cs="Times New Roman"/>
          <w:sz w:val="32"/>
          <w:szCs w:val="32"/>
        </w:rPr>
        <w:t>54</w:t>
      </w:r>
      <w:r>
        <w:rPr>
          <w:rFonts w:hint="eastAsia" w:ascii="Times New Roman" w:hAnsi="Times New Roman" w:eastAsia="仿宋_GB2312" w:cs="Times New Roman"/>
          <w:sz w:val="32"/>
          <w:szCs w:val="32"/>
        </w:rPr>
        <w:t>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其中市直4所学校共</w:t>
      </w:r>
      <w:r>
        <w:rPr>
          <w:rFonts w:ascii="Times New Roman" w:hAnsi="Times New Roman" w:eastAsia="仿宋_GB2312" w:cs="Times New Roman"/>
          <w:sz w:val="32"/>
          <w:szCs w:val="32"/>
        </w:rPr>
        <w:t>45</w:t>
      </w:r>
      <w:r>
        <w:rPr>
          <w:rFonts w:hint="eastAsia" w:ascii="Times New Roman" w:hAnsi="Times New Roman" w:eastAsia="仿宋_GB2312" w:cs="Times New Roman"/>
          <w:sz w:val="32"/>
          <w:szCs w:val="32"/>
        </w:rPr>
        <w:t>名，海勃湾区学校共</w:t>
      </w: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名,涉及</w:t>
      </w:r>
      <w:r>
        <w:rPr>
          <w:rFonts w:ascii="Times New Roman" w:hAnsi="Times New Roman" w:eastAsia="仿宋_GB2312" w:cs="Times New Roman"/>
          <w:sz w:val="32"/>
          <w:szCs w:val="32"/>
        </w:rPr>
        <w:t>科目12</w:t>
      </w:r>
      <w:r>
        <w:rPr>
          <w:rFonts w:hint="eastAsia" w:ascii="Times New Roman" w:hAnsi="Times New Roman" w:eastAsia="仿宋_GB2312" w:cs="Times New Roman"/>
          <w:sz w:val="32"/>
          <w:szCs w:val="32"/>
        </w:rPr>
        <w:t>个（见附件《2016年乌海市公开招聘教师岗位表》，以下简称《招聘岗位表》）。</w:t>
      </w:r>
    </w:p>
    <w:p>
      <w:pPr>
        <w:ind w:firstLine="645"/>
        <w:rPr>
          <w:rFonts w:ascii="仿宋_GB2312" w:eastAsia="仿宋_GB2312"/>
          <w:sz w:val="32"/>
          <w:szCs w:val="32"/>
        </w:rPr>
      </w:pPr>
      <w:r>
        <w:rPr>
          <w:rFonts w:hint="eastAsia" w:ascii="黑体" w:hAnsi="黑体" w:eastAsia="黑体"/>
          <w:sz w:val="32"/>
          <w:szCs w:val="32"/>
        </w:rPr>
        <w:t>二、招聘对象和条件</w:t>
      </w:r>
    </w:p>
    <w:p>
      <w:pPr>
        <w:ind w:firstLine="645"/>
        <w:rPr>
          <w:rFonts w:ascii="仿宋_GB2312" w:eastAsia="仿宋_GB2312"/>
          <w:b/>
          <w:sz w:val="32"/>
          <w:szCs w:val="32"/>
        </w:rPr>
      </w:pPr>
      <w:r>
        <w:rPr>
          <w:rFonts w:hint="eastAsia" w:ascii="仿宋_GB2312" w:eastAsia="仿宋_GB2312"/>
          <w:b/>
          <w:sz w:val="32"/>
          <w:szCs w:val="32"/>
        </w:rPr>
        <w:t>（一</w:t>
      </w:r>
      <w:r>
        <w:rPr>
          <w:rFonts w:ascii="仿宋_GB2312" w:eastAsia="仿宋_GB2312"/>
          <w:b/>
          <w:sz w:val="32"/>
          <w:szCs w:val="32"/>
        </w:rPr>
        <w:t>）</w:t>
      </w:r>
      <w:r>
        <w:rPr>
          <w:rFonts w:hint="eastAsia" w:ascii="仿宋_GB2312" w:eastAsia="仿宋_GB2312"/>
          <w:b/>
          <w:sz w:val="32"/>
          <w:szCs w:val="32"/>
        </w:rPr>
        <w:t>招聘对象</w:t>
      </w:r>
    </w:p>
    <w:p>
      <w:pPr>
        <w:tabs>
          <w:tab w:val="left" w:pos="4500"/>
        </w:tabs>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1.2016届及毕业三年内的教育部所属六所师范院校本科师范生；自治区及其他省市重点师范类院校本科毕业生；2016届及毕业三年内的全国重点院校全日制本科毕业生；</w:t>
      </w:r>
    </w:p>
    <w:p>
      <w:pPr>
        <w:tabs>
          <w:tab w:val="left" w:pos="4500"/>
        </w:tabs>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2.2016届及毕业三年内的全日制硕士及以上研究生；</w:t>
      </w:r>
    </w:p>
    <w:p>
      <w:pPr>
        <w:tabs>
          <w:tab w:val="left" w:pos="4500"/>
        </w:tabs>
        <w:spacing w:line="600" w:lineRule="exact"/>
        <w:ind w:firstLine="640" w:firstLineChars="200"/>
        <w:rPr>
          <w:rFonts w:ascii="Times New Roman" w:hAnsi="Times New Roman" w:eastAsia="仿宋_GB2312" w:cs="Times New Roman"/>
          <w:color w:val="000000"/>
          <w:sz w:val="32"/>
          <w:szCs w:val="32"/>
        </w:rPr>
      </w:pPr>
      <w:r>
        <w:rPr>
          <w:rFonts w:hint="eastAsia" w:ascii="仿宋_GB2312" w:hAnsi="Times New Roman" w:eastAsia="仿宋_GB2312" w:cs="Times New Roman"/>
          <w:sz w:val="32"/>
          <w:szCs w:val="32"/>
        </w:rPr>
        <w:t>3.</w:t>
      </w:r>
      <w:r>
        <w:rPr>
          <w:rFonts w:ascii="Times New Roman" w:hAnsi="Times New Roman" w:eastAsia="仿宋_GB2312" w:cs="Times New Roman"/>
          <w:spacing w:val="-4"/>
          <w:sz w:val="32"/>
          <w:szCs w:val="32"/>
        </w:rPr>
        <w:t>具有</w:t>
      </w:r>
      <w:r>
        <w:rPr>
          <w:rFonts w:hint="eastAsia" w:ascii="Times New Roman" w:hAnsi="Times New Roman" w:eastAsia="仿宋_GB2312" w:cs="Times New Roman"/>
          <w:color w:val="000000"/>
          <w:sz w:val="32"/>
          <w:szCs w:val="32"/>
        </w:rPr>
        <w:t>中教高级专业技术资格教师；</w:t>
      </w:r>
    </w:p>
    <w:p>
      <w:pPr>
        <w:tabs>
          <w:tab w:val="left" w:pos="4500"/>
        </w:tabs>
        <w:spacing w:line="60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color w:val="000000"/>
          <w:sz w:val="32"/>
          <w:szCs w:val="32"/>
        </w:rPr>
        <w:t>各岗位要求详见《招聘岗位表》。</w:t>
      </w:r>
    </w:p>
    <w:p>
      <w:pPr>
        <w:tabs>
          <w:tab w:val="left" w:pos="4500"/>
        </w:tabs>
        <w:spacing w:line="600" w:lineRule="exact"/>
        <w:ind w:firstLine="643" w:firstLineChars="200"/>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（二）招聘条件</w:t>
      </w:r>
    </w:p>
    <w:p>
      <w:pPr>
        <w:ind w:firstLine="640" w:firstLineChars="200"/>
        <w:rPr>
          <w:rFonts w:ascii="仿宋_GB2312" w:eastAsia="仿宋_GB2312"/>
          <w:sz w:val="32"/>
          <w:szCs w:val="32"/>
        </w:rPr>
      </w:pPr>
      <w:r>
        <w:rPr>
          <w:rFonts w:hint="eastAsia" w:ascii="仿宋_GB2312" w:eastAsia="仿宋_GB2312"/>
          <w:sz w:val="32"/>
          <w:szCs w:val="32"/>
        </w:rPr>
        <w:t>1.具有中华人民共和国国籍、遵守中华人民共和国宪法和法律，具有良好的品行；</w:t>
      </w:r>
    </w:p>
    <w:p>
      <w:pPr>
        <w:tabs>
          <w:tab w:val="left" w:pos="4500"/>
        </w:tabs>
        <w:spacing w:line="600" w:lineRule="exact"/>
        <w:ind w:firstLine="640" w:firstLineChars="200"/>
        <w:rPr>
          <w:rFonts w:ascii="仿宋_GB2312" w:eastAsia="仿宋_GB2312"/>
          <w:sz w:val="32"/>
          <w:szCs w:val="32"/>
        </w:rPr>
      </w:pPr>
      <w:r>
        <w:rPr>
          <w:rFonts w:hint="eastAsia" w:ascii="仿宋_GB2312" w:hAnsi="Times New Roman" w:eastAsia="仿宋_GB2312" w:cs="Times New Roman"/>
          <w:sz w:val="32"/>
          <w:szCs w:val="32"/>
        </w:rPr>
        <w:t>2.</w:t>
      </w:r>
      <w:r>
        <w:rPr>
          <w:rFonts w:hint="eastAsia" w:ascii="仿宋_GB2312" w:eastAsia="仿宋_GB2312"/>
          <w:sz w:val="32"/>
          <w:szCs w:val="32"/>
        </w:rPr>
        <w:t>具有正常履行职责的身体条件、心理素质和符合岗位要求的工作能力；</w:t>
      </w:r>
    </w:p>
    <w:p>
      <w:pPr>
        <w:rPr>
          <w:rFonts w:ascii="仿宋_GB2312" w:eastAsia="仿宋_GB2312"/>
          <w:sz w:val="32"/>
          <w:szCs w:val="32"/>
        </w:rPr>
      </w:pPr>
      <w:r>
        <w:rPr>
          <w:rFonts w:hint="eastAsia" w:ascii="仿宋_GB2312" w:eastAsia="仿宋_GB2312"/>
          <w:sz w:val="32"/>
          <w:szCs w:val="32"/>
        </w:rPr>
        <w:t xml:space="preserve">    3.具备拟招聘岗位所需的其他资格条件；</w:t>
      </w:r>
    </w:p>
    <w:p>
      <w:pPr>
        <w:ind w:firstLine="624" w:firstLineChars="200"/>
        <w:rPr>
          <w:rFonts w:ascii="仿宋_GB2312" w:eastAsia="仿宋_GB2312"/>
          <w:sz w:val="32"/>
          <w:szCs w:val="32"/>
        </w:rPr>
      </w:pPr>
      <w:r>
        <w:rPr>
          <w:rFonts w:hint="eastAsia" w:ascii="Times New Roman" w:hAnsi="Times New Roman" w:eastAsia="仿宋_GB2312" w:cs="Times New Roman"/>
          <w:color w:val="000000"/>
          <w:spacing w:val="-4"/>
          <w:sz w:val="32"/>
          <w:szCs w:val="32"/>
        </w:rPr>
        <w:t>4.年龄</w:t>
      </w:r>
      <w:r>
        <w:rPr>
          <w:rFonts w:ascii="Times New Roman" w:hAnsi="Times New Roman" w:eastAsia="仿宋_GB2312" w:cs="Times New Roman"/>
          <w:color w:val="000000"/>
          <w:spacing w:val="-4"/>
          <w:sz w:val="32"/>
          <w:szCs w:val="32"/>
        </w:rPr>
        <w:t>18周岁以上、35周岁以下（出生年月日的起止时间以实际报名开始之日为准）；招聘</w:t>
      </w:r>
      <w:r>
        <w:rPr>
          <w:rFonts w:ascii="Times New Roman" w:hAnsi="Times New Roman" w:eastAsia="仿宋_GB2312" w:cs="Times New Roman"/>
          <w:spacing w:val="-4"/>
          <w:sz w:val="32"/>
          <w:szCs w:val="32"/>
        </w:rPr>
        <w:t>博士研究生或具有</w:t>
      </w:r>
      <w:r>
        <w:rPr>
          <w:rFonts w:hint="eastAsia" w:ascii="Times New Roman" w:hAnsi="Times New Roman" w:eastAsia="仿宋_GB2312" w:cs="Times New Roman"/>
          <w:color w:val="000000"/>
          <w:sz w:val="32"/>
          <w:szCs w:val="32"/>
        </w:rPr>
        <w:t>中教高级专业技术资格教师</w:t>
      </w:r>
      <w:r>
        <w:rPr>
          <w:rFonts w:ascii="Times New Roman" w:hAnsi="Times New Roman" w:eastAsia="仿宋_GB2312" w:cs="Times New Roman"/>
          <w:spacing w:val="-4"/>
          <w:sz w:val="32"/>
          <w:szCs w:val="32"/>
        </w:rPr>
        <w:t>的</w:t>
      </w:r>
      <w:r>
        <w:rPr>
          <w:rFonts w:hint="eastAsia" w:ascii="Times New Roman" w:hAnsi="Times New Roman" w:eastAsia="仿宋_GB2312" w:cs="Times New Roman"/>
          <w:spacing w:val="-4"/>
          <w:sz w:val="32"/>
          <w:szCs w:val="32"/>
        </w:rPr>
        <w:t>，市级及以上学科带头人、教学能手</w:t>
      </w:r>
      <w:r>
        <w:rPr>
          <w:rFonts w:ascii="Times New Roman" w:hAnsi="Times New Roman" w:eastAsia="仿宋_GB2312" w:cs="Times New Roman"/>
          <w:spacing w:val="-4"/>
          <w:sz w:val="32"/>
          <w:szCs w:val="32"/>
        </w:rPr>
        <w:t>，</w:t>
      </w:r>
      <w:r>
        <w:rPr>
          <w:rFonts w:ascii="Times New Roman" w:hAnsi="Times New Roman" w:eastAsia="仿宋_GB2312" w:cs="Times New Roman"/>
          <w:color w:val="000000"/>
          <w:spacing w:val="-4"/>
          <w:sz w:val="32"/>
          <w:szCs w:val="32"/>
        </w:rPr>
        <w:t>年龄可放宽至40周岁以下</w:t>
      </w:r>
      <w:r>
        <w:rPr>
          <w:rFonts w:hint="eastAsia" w:ascii="Times New Roman" w:hAnsi="Times New Roman" w:eastAsia="仿宋_GB2312" w:cs="Times New Roman"/>
          <w:color w:val="000000"/>
          <w:spacing w:val="-4"/>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应聘人员专业要求符合《招聘岗位表》中的条件；</w:t>
      </w:r>
    </w:p>
    <w:p>
      <w:pPr>
        <w:ind w:firstLine="645"/>
        <w:rPr>
          <w:rFonts w:ascii="仿宋_GB2312" w:eastAsia="仿宋_GB2312"/>
          <w:sz w:val="32"/>
          <w:szCs w:val="32"/>
        </w:rPr>
      </w:pPr>
      <w:r>
        <w:rPr>
          <w:rFonts w:hint="eastAsia" w:ascii="仿宋_GB2312" w:eastAsia="仿宋_GB2312"/>
          <w:sz w:val="32"/>
          <w:szCs w:val="32"/>
        </w:rPr>
        <w:t>2016年应届高校毕业生学历学位取得时间截止到2016年7月31日。具体情况以《招聘岗位表》为准。</w:t>
      </w:r>
    </w:p>
    <w:p>
      <w:pPr>
        <w:rPr>
          <w:rFonts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（三）下列人员不得报考</w:t>
      </w:r>
    </w:p>
    <w:p>
      <w:pPr>
        <w:rPr>
          <w:rFonts w:ascii="仿宋_GB2312" w:eastAsia="仿宋_GB2312"/>
          <w:sz w:val="32"/>
          <w:szCs w:val="32"/>
        </w:rPr>
      </w:pPr>
      <w:r>
        <w:rPr>
          <w:rFonts w:hint="eastAsia" w:ascii="仿宋_GB2312" w:eastAsia="仿宋_GB2312"/>
          <w:sz w:val="32"/>
          <w:szCs w:val="32"/>
        </w:rPr>
        <w:t xml:space="preserve">    1.现役军人；</w:t>
      </w:r>
    </w:p>
    <w:p>
      <w:pPr>
        <w:ind w:firstLine="640" w:firstLineChars="200"/>
        <w:rPr>
          <w:rFonts w:ascii="仿宋_GB2312" w:eastAsia="仿宋_GB2312"/>
          <w:sz w:val="32"/>
          <w:szCs w:val="32"/>
        </w:rPr>
      </w:pPr>
      <w:r>
        <w:rPr>
          <w:rFonts w:hint="eastAsia" w:ascii="仿宋_GB2312" w:eastAsia="仿宋_GB2312"/>
          <w:sz w:val="32"/>
          <w:szCs w:val="32"/>
        </w:rPr>
        <w:t>2.在读的全日制专科、本科、研究生（不含201</w:t>
      </w:r>
      <w:r>
        <w:rPr>
          <w:rFonts w:ascii="仿宋_GB2312" w:eastAsia="仿宋_GB2312"/>
          <w:sz w:val="32"/>
          <w:szCs w:val="32"/>
        </w:rPr>
        <w:t>6</w:t>
      </w:r>
      <w:r>
        <w:rPr>
          <w:rFonts w:hint="eastAsia" w:ascii="仿宋_GB2312" w:eastAsia="仿宋_GB2312"/>
          <w:sz w:val="32"/>
          <w:szCs w:val="32"/>
        </w:rPr>
        <w:t>年应届毕业生）；</w:t>
      </w:r>
    </w:p>
    <w:p>
      <w:pPr>
        <w:ind w:firstLine="640" w:firstLineChars="200"/>
        <w:rPr>
          <w:rFonts w:ascii="仿宋_GB2312" w:eastAsia="仿宋_GB2312"/>
          <w:sz w:val="32"/>
          <w:szCs w:val="32"/>
        </w:rPr>
      </w:pPr>
      <w:r>
        <w:rPr>
          <w:rFonts w:hint="eastAsia" w:ascii="仿宋_GB2312" w:eastAsia="仿宋_GB2312"/>
          <w:sz w:val="32"/>
          <w:szCs w:val="32"/>
        </w:rPr>
        <w:t>3.乌海市在编在岗的公务员、事业单位工作人员（含在编制实名制系统内人才储备人员）；</w:t>
      </w:r>
    </w:p>
    <w:p>
      <w:pPr>
        <w:ind w:firstLine="640" w:firstLineChars="200"/>
        <w:rPr>
          <w:rFonts w:ascii="仿宋_GB2312" w:eastAsia="仿宋_GB2312"/>
          <w:sz w:val="32"/>
          <w:szCs w:val="32"/>
        </w:rPr>
      </w:pPr>
      <w:r>
        <w:rPr>
          <w:rFonts w:hint="eastAsia" w:ascii="仿宋_GB2312" w:eastAsia="仿宋_GB2312"/>
          <w:sz w:val="32"/>
          <w:szCs w:val="32"/>
        </w:rPr>
        <w:t>4.曾因犯罪受过刑事处罚或曾被开除公职的人员；</w:t>
      </w:r>
    </w:p>
    <w:p>
      <w:pPr>
        <w:ind w:firstLine="640" w:firstLineChars="200"/>
        <w:rPr>
          <w:rFonts w:ascii="仿宋_GB2312" w:eastAsia="仿宋_GB2312"/>
          <w:sz w:val="32"/>
          <w:szCs w:val="32"/>
        </w:rPr>
      </w:pPr>
      <w:r>
        <w:rPr>
          <w:rFonts w:hint="eastAsia" w:ascii="仿宋_GB2312" w:eastAsia="仿宋_GB2312"/>
          <w:sz w:val="32"/>
          <w:szCs w:val="32"/>
        </w:rPr>
        <w:t>5.在公务员招聘或事业单位公开招聘中被认定有舞弊等严重违反录用、聘用纪律行为并在禁考期限内的人员；</w:t>
      </w:r>
    </w:p>
    <w:p>
      <w:pPr>
        <w:ind w:firstLine="640" w:firstLineChars="200"/>
        <w:rPr>
          <w:rFonts w:ascii="黑体" w:hAnsi="黑体" w:eastAsia="黑体"/>
          <w:sz w:val="32"/>
          <w:szCs w:val="32"/>
        </w:rPr>
      </w:pPr>
      <w:r>
        <w:rPr>
          <w:rFonts w:hint="eastAsia" w:ascii="黑体" w:hAnsi="黑体" w:eastAsia="黑体" w:cs="仿宋_GB2312"/>
          <w:color w:val="000000"/>
          <w:kern w:val="0"/>
          <w:sz w:val="32"/>
          <w:szCs w:val="32"/>
        </w:rPr>
        <w:t>三、</w:t>
      </w:r>
      <w:r>
        <w:rPr>
          <w:rFonts w:hint="eastAsia" w:ascii="黑体" w:hAnsi="黑体" w:eastAsia="黑体"/>
          <w:sz w:val="32"/>
          <w:szCs w:val="32"/>
        </w:rPr>
        <w:t>招聘程序</w:t>
      </w:r>
    </w:p>
    <w:p>
      <w:pPr>
        <w:widowControl/>
        <w:spacing w:line="560" w:lineRule="exact"/>
        <w:ind w:firstLine="643" w:firstLineChars="200"/>
        <w:jc w:val="left"/>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（一）报名时间</w:t>
      </w:r>
      <w:r>
        <w:rPr>
          <w:rFonts w:ascii="仿宋_GB2312" w:hAnsi="仿宋_GB2312" w:eastAsia="仿宋_GB2312" w:cs="仿宋_GB2312"/>
          <w:b/>
          <w:color w:val="000000"/>
          <w:kern w:val="0"/>
          <w:sz w:val="32"/>
          <w:szCs w:val="32"/>
        </w:rPr>
        <w:t>、地点及相关要求</w:t>
      </w:r>
    </w:p>
    <w:p>
      <w:pPr>
        <w:widowControl/>
        <w:spacing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1.报名时间：2016年6月</w:t>
      </w:r>
      <w:r>
        <w:rPr>
          <w:rFonts w:ascii="仿宋_GB2312" w:hAnsi="仿宋_GB2312" w:eastAsia="仿宋_GB2312" w:cs="仿宋_GB2312"/>
          <w:color w:val="000000"/>
          <w:kern w:val="0"/>
          <w:sz w:val="32"/>
          <w:szCs w:val="32"/>
        </w:rPr>
        <w:t>20</w:t>
      </w:r>
      <w:r>
        <w:rPr>
          <w:rFonts w:hint="eastAsia" w:ascii="仿宋_GB2312" w:hAnsi="仿宋_GB2312" w:eastAsia="仿宋_GB2312" w:cs="仿宋_GB2312"/>
          <w:color w:val="000000"/>
          <w:kern w:val="0"/>
          <w:sz w:val="32"/>
          <w:szCs w:val="32"/>
        </w:rPr>
        <w:t>日---6月</w:t>
      </w:r>
      <w:r>
        <w:rPr>
          <w:rFonts w:ascii="仿宋_GB2312" w:hAnsi="仿宋_GB2312" w:eastAsia="仿宋_GB2312" w:cs="仿宋_GB2312"/>
          <w:color w:val="000000"/>
          <w:kern w:val="0"/>
          <w:sz w:val="32"/>
          <w:szCs w:val="32"/>
        </w:rPr>
        <w:t>21</w:t>
      </w:r>
      <w:r>
        <w:rPr>
          <w:rFonts w:hint="eastAsia" w:ascii="仿宋_GB2312" w:hAnsi="仿宋_GB2312" w:eastAsia="仿宋_GB2312" w:cs="仿宋_GB2312"/>
          <w:color w:val="000000"/>
          <w:kern w:val="0"/>
          <w:sz w:val="32"/>
          <w:szCs w:val="32"/>
        </w:rPr>
        <w:t>日</w:t>
      </w:r>
      <w:r>
        <w:rPr>
          <w:rFonts w:ascii="仿宋_GB2312" w:hAnsi="仿宋_GB2312" w:eastAsia="仿宋_GB2312" w:cs="仿宋_GB2312"/>
          <w:color w:val="000000"/>
          <w:kern w:val="0"/>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2.报名采用现场报名方式进行。报名地点：内蒙古大学主楼220室</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报考人员须在规定的时间内报名，每位应聘人员只能报考一个岗位。应聘人员须按要求填写《乌海市2016年中小学教师公开招聘报名登记表》（见</w:t>
      </w:r>
      <w:r>
        <w:rPr>
          <w:rFonts w:ascii="仿宋_GB2312" w:eastAsia="仿宋_GB2312"/>
          <w:sz w:val="32"/>
          <w:szCs w:val="32"/>
        </w:rPr>
        <w:t>附件）</w:t>
      </w:r>
      <w:r>
        <w:rPr>
          <w:rFonts w:hint="eastAsia" w:ascii="仿宋_GB2312" w:eastAsia="仿宋_GB2312"/>
          <w:sz w:val="32"/>
          <w:szCs w:val="32"/>
        </w:rPr>
        <w:t>相关信息，报名时</w:t>
      </w:r>
      <w:r>
        <w:rPr>
          <w:rFonts w:ascii="仿宋_GB2312" w:eastAsia="仿宋_GB2312"/>
          <w:sz w:val="32"/>
          <w:szCs w:val="32"/>
        </w:rPr>
        <w:t>需上交一式</w:t>
      </w:r>
      <w:r>
        <w:rPr>
          <w:rFonts w:hint="eastAsia" w:ascii="仿宋_GB2312" w:eastAsia="仿宋_GB2312"/>
          <w:sz w:val="32"/>
          <w:szCs w:val="32"/>
        </w:rPr>
        <w:t>两</w:t>
      </w:r>
      <w:r>
        <w:rPr>
          <w:rFonts w:ascii="仿宋_GB2312" w:eastAsia="仿宋_GB2312"/>
          <w:sz w:val="32"/>
          <w:szCs w:val="32"/>
        </w:rPr>
        <w:t>份</w:t>
      </w:r>
      <w:r>
        <w:rPr>
          <w:rFonts w:hint="eastAsia" w:ascii="仿宋_GB2312" w:eastAsia="仿宋_GB2312"/>
          <w:sz w:val="32"/>
          <w:szCs w:val="32"/>
        </w:rPr>
        <w:t>。在填写个人简历时，应聘人员须完整填写本人就读大学专科、本科和研究生的学习经历（填写上学起止年月，所读大学、院系、专业）；须完整填写工作经历（填写工作起止年月，工作单位，所从事的主要工作）。否则可不予审查通过。</w:t>
      </w:r>
    </w:p>
    <w:p>
      <w:pPr>
        <w:ind w:firstLine="640" w:firstLineChars="200"/>
        <w:rPr>
          <w:rFonts w:ascii="仿宋_GB2312" w:eastAsia="仿宋_GB2312"/>
          <w:sz w:val="32"/>
          <w:szCs w:val="32"/>
        </w:rPr>
      </w:pPr>
      <w:r>
        <w:rPr>
          <w:rFonts w:hint="eastAsia" w:ascii="仿宋_GB2312" w:eastAsia="仿宋_GB2312"/>
          <w:sz w:val="32"/>
          <w:szCs w:val="32"/>
        </w:rPr>
        <w:t>4.报考人员</w:t>
      </w:r>
      <w:r>
        <w:rPr>
          <w:rFonts w:ascii="仿宋_GB2312" w:eastAsia="仿宋_GB2312"/>
          <w:sz w:val="32"/>
          <w:szCs w:val="32"/>
        </w:rPr>
        <w:t>需携带本人的</w:t>
      </w:r>
      <w:r>
        <w:rPr>
          <w:rFonts w:hint="eastAsia" w:ascii="仿宋_GB2312" w:eastAsia="仿宋_GB2312"/>
          <w:sz w:val="32"/>
          <w:szCs w:val="32"/>
        </w:rPr>
        <w:t>学历</w:t>
      </w:r>
      <w:r>
        <w:rPr>
          <w:rFonts w:ascii="仿宋_GB2312" w:eastAsia="仿宋_GB2312"/>
          <w:sz w:val="32"/>
          <w:szCs w:val="32"/>
        </w:rPr>
        <w:t>、学位证书原件</w:t>
      </w:r>
      <w:r>
        <w:rPr>
          <w:rFonts w:hint="eastAsia" w:ascii="仿宋_GB2312" w:eastAsia="仿宋_GB2312"/>
          <w:sz w:val="32"/>
          <w:szCs w:val="32"/>
        </w:rPr>
        <w:t>、</w:t>
      </w:r>
      <w:r>
        <w:rPr>
          <w:rFonts w:ascii="仿宋_GB2312" w:eastAsia="仿宋_GB2312"/>
          <w:sz w:val="32"/>
          <w:szCs w:val="32"/>
        </w:rPr>
        <w:t>相关证明材料</w:t>
      </w:r>
      <w:r>
        <w:rPr>
          <w:rFonts w:hint="eastAsia" w:ascii="仿宋_GB2312" w:eastAsia="仿宋_GB2312"/>
          <w:sz w:val="32"/>
          <w:szCs w:val="32"/>
        </w:rPr>
        <w:t>及《乌海市2016年中小学教师公开招聘报名登记表》一式两份</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应聘人员须用二代身份证报名，报名与参加面试、笔试所使用的证件必须一致。</w:t>
      </w:r>
    </w:p>
    <w:p>
      <w:pPr>
        <w:ind w:firstLine="640" w:firstLineChars="200"/>
        <w:rPr>
          <w:rFonts w:ascii="仿宋_GB2312" w:eastAsia="仿宋_GB2312"/>
          <w:sz w:val="32"/>
          <w:szCs w:val="32"/>
        </w:rPr>
      </w:pPr>
      <w:r>
        <w:rPr>
          <w:rFonts w:hint="eastAsia" w:ascii="仿宋_GB2312" w:eastAsia="仿宋_GB2312"/>
          <w:sz w:val="32"/>
          <w:szCs w:val="32"/>
        </w:rPr>
        <w:t>6.报名期间，咨询电话为</w:t>
      </w:r>
      <w:bookmarkStart w:id="1" w:name="_GoBack"/>
      <w:bookmarkStart w:id="0" w:name="OLE_LINK1"/>
      <w:r>
        <w:rPr>
          <w:rFonts w:ascii="仿宋_GB2312" w:eastAsia="仿宋_GB2312"/>
          <w:sz w:val="32"/>
          <w:szCs w:val="32"/>
        </w:rPr>
        <w:t>0473-3998061</w:t>
      </w:r>
      <w:bookmarkEnd w:id="1"/>
      <w:bookmarkEnd w:id="0"/>
      <w:r>
        <w:rPr>
          <w:rFonts w:hint="eastAsia" w:ascii="仿宋_GB2312" w:eastAsia="仿宋_GB2312"/>
          <w:sz w:val="32"/>
          <w:szCs w:val="32"/>
        </w:rPr>
        <w:t>、15804735959。</w:t>
      </w:r>
    </w:p>
    <w:p>
      <w:pPr>
        <w:rPr>
          <w:rFonts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（二</w:t>
      </w:r>
      <w:r>
        <w:rPr>
          <w:rFonts w:ascii="仿宋_GB2312" w:eastAsia="仿宋_GB2312"/>
          <w:b/>
          <w:sz w:val="32"/>
          <w:szCs w:val="32"/>
        </w:rPr>
        <w:t>）</w:t>
      </w:r>
      <w:r>
        <w:rPr>
          <w:rFonts w:hint="eastAsia" w:ascii="仿宋_GB2312" w:eastAsia="仿宋_GB2312"/>
          <w:b/>
          <w:sz w:val="32"/>
          <w:szCs w:val="32"/>
        </w:rPr>
        <w:t>资格审核</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资格审核工作在报名现场进行，由</w:t>
      </w:r>
      <w:r>
        <w:rPr>
          <w:rFonts w:ascii="仿宋_GB2312" w:eastAsia="仿宋_GB2312"/>
          <w:sz w:val="32"/>
          <w:szCs w:val="32"/>
        </w:rPr>
        <w:t>用人单位</w:t>
      </w:r>
      <w:r>
        <w:rPr>
          <w:rFonts w:hint="eastAsia" w:ascii="仿宋_GB2312" w:eastAsia="仿宋_GB2312"/>
          <w:sz w:val="32"/>
          <w:szCs w:val="32"/>
        </w:rPr>
        <w:t>组成</w:t>
      </w:r>
      <w:r>
        <w:rPr>
          <w:rFonts w:ascii="仿宋_GB2312" w:eastAsia="仿宋_GB2312"/>
          <w:sz w:val="32"/>
          <w:szCs w:val="32"/>
        </w:rPr>
        <w:t>资审组，</w:t>
      </w:r>
      <w:r>
        <w:rPr>
          <w:rFonts w:hint="eastAsia" w:ascii="仿宋_GB2312" w:eastAsia="仿宋_GB2312"/>
          <w:sz w:val="32"/>
          <w:szCs w:val="32"/>
        </w:rPr>
        <w:t>负责资格审核具体事宜。通过资格审核的发放《面试通知单》。</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《招聘岗位表》中涉及的有关学历、学科、专业等资格条件方面的问题，由用人单位负责解释。</w:t>
      </w:r>
    </w:p>
    <w:p>
      <w:pPr>
        <w:ind w:firstLine="643" w:firstLineChars="200"/>
        <w:rPr>
          <w:rFonts w:ascii="仿宋_GB2312" w:eastAsia="仿宋_GB2312"/>
          <w:b/>
          <w:sz w:val="32"/>
          <w:szCs w:val="32"/>
        </w:rPr>
      </w:pPr>
      <w:r>
        <w:rPr>
          <w:rFonts w:hint="eastAsia" w:ascii="仿宋_GB2312" w:eastAsia="仿宋_GB2312"/>
          <w:b/>
          <w:sz w:val="32"/>
          <w:szCs w:val="32"/>
        </w:rPr>
        <w:t>（三）面试</w:t>
      </w:r>
    </w:p>
    <w:p>
      <w:pPr>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本次招聘采取面试（技能测试）前置方式，通过面试（技能测试）的应聘人员再进行笔试。</w:t>
      </w:r>
    </w:p>
    <w:p>
      <w:pPr>
        <w:ind w:firstLine="64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面试采取结构化面试</w:t>
      </w:r>
      <w:r>
        <w:rPr>
          <w:rFonts w:hint="eastAsia" w:ascii="Times New Roman" w:hAnsi="Times New Roman" w:eastAsia="仿宋_GB2312" w:cs="Times New Roman"/>
          <w:color w:val="000000"/>
          <w:sz w:val="32"/>
          <w:szCs w:val="32"/>
        </w:rPr>
        <w:t>（技能测试）</w:t>
      </w:r>
      <w:r>
        <w:rPr>
          <w:rFonts w:hint="eastAsia" w:ascii="仿宋_GB2312" w:eastAsia="仿宋_GB2312"/>
          <w:sz w:val="32"/>
          <w:szCs w:val="32"/>
        </w:rPr>
        <w:t>和试讲两个步骤进行，面试成绩当场向报考人员公布。</w:t>
      </w:r>
    </w:p>
    <w:p>
      <w:pPr>
        <w:ind w:firstLine="645"/>
        <w:rPr>
          <w:rFonts w:ascii="Times New Roman" w:hAnsi="Times New Roman" w:eastAsia="仿宋_GB2312" w:cs="Times New Roman"/>
          <w:sz w:val="32"/>
          <w:szCs w:val="32"/>
        </w:rPr>
      </w:pPr>
      <w:r>
        <w:rPr>
          <w:rFonts w:hint="eastAsia" w:ascii="仿宋_GB2312" w:eastAsia="仿宋_GB2312"/>
          <w:sz w:val="32"/>
          <w:szCs w:val="32"/>
        </w:rPr>
        <w:t>结构化面试</w:t>
      </w:r>
      <w:r>
        <w:rPr>
          <w:rFonts w:ascii="仿宋_GB2312" w:eastAsia="仿宋_GB2312"/>
          <w:sz w:val="32"/>
          <w:szCs w:val="32"/>
        </w:rPr>
        <w:t>由</w:t>
      </w:r>
      <w:r>
        <w:rPr>
          <w:rFonts w:hint="eastAsia" w:ascii="仿宋_GB2312" w:eastAsia="仿宋_GB2312"/>
          <w:sz w:val="32"/>
          <w:szCs w:val="32"/>
        </w:rPr>
        <w:t>应聘者</w:t>
      </w:r>
      <w:r>
        <w:rPr>
          <w:rFonts w:ascii="仿宋_GB2312" w:eastAsia="仿宋_GB2312"/>
          <w:sz w:val="32"/>
          <w:szCs w:val="32"/>
        </w:rPr>
        <w:t>现场作答。主要</w:t>
      </w:r>
      <w:r>
        <w:rPr>
          <w:rFonts w:hint="eastAsia" w:ascii="仿宋_GB2312" w:eastAsia="仿宋_GB2312"/>
          <w:sz w:val="32"/>
          <w:szCs w:val="32"/>
        </w:rPr>
        <w:t>考察</w:t>
      </w:r>
      <w:r>
        <w:rPr>
          <w:rFonts w:ascii="仿宋_GB2312" w:eastAsia="仿宋_GB2312"/>
          <w:sz w:val="32"/>
          <w:szCs w:val="32"/>
        </w:rPr>
        <w:t>应聘者的</w:t>
      </w:r>
      <w:r>
        <w:rPr>
          <w:rFonts w:hint="eastAsia" w:ascii="Times New Roman" w:hAnsi="Times New Roman" w:eastAsia="仿宋_GB2312" w:cs="Times New Roman"/>
          <w:color w:val="000000"/>
          <w:sz w:val="32"/>
          <w:szCs w:val="32"/>
        </w:rPr>
        <w:t>心理素质、仪表仪态、言语表达、逻辑思维</w:t>
      </w:r>
      <w:r>
        <w:rPr>
          <w:rFonts w:ascii="Times New Roman" w:hAnsi="Times New Roman" w:eastAsia="仿宋_GB2312" w:cs="Times New Roman"/>
          <w:color w:val="000000"/>
          <w:sz w:val="32"/>
          <w:szCs w:val="32"/>
        </w:rPr>
        <w:t>等。</w:t>
      </w:r>
      <w:r>
        <w:rPr>
          <w:rFonts w:hint="eastAsia" w:ascii="Times New Roman" w:hAnsi="Times New Roman" w:eastAsia="仿宋_GB2312" w:cs="Times New Roman"/>
          <w:sz w:val="32"/>
          <w:szCs w:val="32"/>
        </w:rPr>
        <w:t>结构化</w:t>
      </w:r>
      <w:r>
        <w:rPr>
          <w:rFonts w:ascii="Times New Roman" w:hAnsi="Times New Roman" w:eastAsia="仿宋_GB2312" w:cs="Times New Roman"/>
          <w:sz w:val="32"/>
          <w:szCs w:val="32"/>
        </w:rPr>
        <w:t>面试</w:t>
      </w:r>
      <w:r>
        <w:rPr>
          <w:rFonts w:hint="eastAsia" w:ascii="Times New Roman" w:hAnsi="Times New Roman" w:eastAsia="仿宋_GB2312" w:cs="Times New Roman"/>
          <w:sz w:val="32"/>
          <w:szCs w:val="32"/>
        </w:rPr>
        <w:t>设置合格分数线，结构化面试</w:t>
      </w:r>
      <w:r>
        <w:rPr>
          <w:rFonts w:ascii="Times New Roman" w:hAnsi="Times New Roman" w:eastAsia="仿宋_GB2312" w:cs="Times New Roman"/>
          <w:sz w:val="32"/>
          <w:szCs w:val="32"/>
        </w:rPr>
        <w:t>成绩现场公布。</w:t>
      </w:r>
      <w:r>
        <w:rPr>
          <w:rFonts w:hint="eastAsia" w:ascii="Times New Roman" w:hAnsi="Times New Roman" w:eastAsia="仿宋_GB2312" w:cs="Times New Roman"/>
          <w:sz w:val="32"/>
          <w:szCs w:val="32"/>
        </w:rPr>
        <w:t>每个岗位按结构化面试成绩取前3名</w:t>
      </w:r>
      <w:r>
        <w:rPr>
          <w:rFonts w:ascii="Times New Roman" w:hAnsi="Times New Roman" w:eastAsia="仿宋_GB2312" w:cs="Times New Roman"/>
          <w:sz w:val="32"/>
          <w:szCs w:val="32"/>
        </w:rPr>
        <w:t>应聘者进入试讲环节。</w:t>
      </w:r>
      <w:r>
        <w:rPr>
          <w:rFonts w:hint="eastAsia" w:ascii="Times New Roman" w:hAnsi="Times New Roman" w:eastAsia="仿宋_GB2312" w:cs="Times New Roman"/>
          <w:sz w:val="32"/>
          <w:szCs w:val="32"/>
        </w:rPr>
        <w:t>技能测试按照岗位招聘设置的技能测试项目进行现场测试，达到合格线以上的前3名进入试讲环节。需技能测试的岗位见附件《招聘岗位表》。</w:t>
      </w:r>
    </w:p>
    <w:p>
      <w:pPr>
        <w:ind w:firstLine="645"/>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试讲</w:t>
      </w:r>
      <w:r>
        <w:rPr>
          <w:rFonts w:ascii="Times New Roman" w:hAnsi="Times New Roman" w:eastAsia="仿宋_GB2312" w:cs="Times New Roman"/>
          <w:color w:val="000000"/>
          <w:sz w:val="32"/>
          <w:szCs w:val="32"/>
        </w:rPr>
        <w:t>者经过30</w:t>
      </w:r>
      <w:r>
        <w:rPr>
          <w:rFonts w:hint="eastAsia" w:ascii="Times New Roman" w:hAnsi="Times New Roman" w:eastAsia="仿宋_GB2312" w:cs="Times New Roman"/>
          <w:color w:val="000000"/>
          <w:sz w:val="32"/>
          <w:szCs w:val="32"/>
        </w:rPr>
        <w:t>分钟</w:t>
      </w:r>
      <w:r>
        <w:rPr>
          <w:rFonts w:ascii="Times New Roman" w:hAnsi="Times New Roman" w:eastAsia="仿宋_GB2312" w:cs="Times New Roman"/>
          <w:color w:val="000000"/>
          <w:sz w:val="32"/>
          <w:szCs w:val="32"/>
        </w:rPr>
        <w:t>封闭备</w:t>
      </w:r>
      <w:r>
        <w:rPr>
          <w:rFonts w:hint="eastAsia" w:ascii="Times New Roman" w:hAnsi="Times New Roman" w:eastAsia="仿宋_GB2312" w:cs="Times New Roman"/>
          <w:color w:val="000000"/>
          <w:sz w:val="32"/>
          <w:szCs w:val="32"/>
        </w:rPr>
        <w:t>课，</w:t>
      </w:r>
      <w:r>
        <w:rPr>
          <w:rFonts w:ascii="Times New Roman" w:hAnsi="Times New Roman" w:eastAsia="仿宋_GB2312" w:cs="Times New Roman"/>
          <w:color w:val="000000"/>
          <w:sz w:val="32"/>
          <w:szCs w:val="32"/>
        </w:rPr>
        <w:t>对考官组现场讲课。</w:t>
      </w:r>
      <w:r>
        <w:rPr>
          <w:rFonts w:hint="eastAsia" w:ascii="Times New Roman" w:hAnsi="Times New Roman" w:eastAsia="仿宋_GB2312" w:cs="Times New Roman"/>
          <w:color w:val="000000"/>
          <w:sz w:val="32"/>
          <w:szCs w:val="32"/>
        </w:rPr>
        <w:t>试讲</w:t>
      </w:r>
      <w:r>
        <w:rPr>
          <w:rFonts w:ascii="Times New Roman" w:hAnsi="Times New Roman" w:eastAsia="仿宋_GB2312" w:cs="Times New Roman"/>
          <w:color w:val="000000"/>
          <w:sz w:val="32"/>
          <w:szCs w:val="32"/>
        </w:rPr>
        <w:t>主要考察</w:t>
      </w:r>
      <w:r>
        <w:rPr>
          <w:rFonts w:hint="eastAsia" w:ascii="Times New Roman" w:hAnsi="Times New Roman" w:eastAsia="仿宋_GB2312" w:cs="Times New Roman"/>
          <w:color w:val="000000"/>
          <w:sz w:val="32"/>
          <w:szCs w:val="32"/>
        </w:rPr>
        <w:t>应聘者</w:t>
      </w:r>
      <w:r>
        <w:rPr>
          <w:rFonts w:ascii="Times New Roman" w:hAnsi="Times New Roman" w:eastAsia="仿宋_GB2312" w:cs="Times New Roman"/>
          <w:color w:val="000000"/>
          <w:sz w:val="32"/>
          <w:szCs w:val="32"/>
        </w:rPr>
        <w:t>的</w:t>
      </w:r>
      <w:r>
        <w:rPr>
          <w:rFonts w:hint="eastAsia" w:ascii="Times New Roman" w:hAnsi="Times New Roman" w:eastAsia="仿宋_GB2312" w:cs="Times New Roman"/>
          <w:color w:val="000000"/>
          <w:sz w:val="32"/>
          <w:szCs w:val="32"/>
        </w:rPr>
        <w:t>教学基本素养、教学设计、教学实施、教学评价、岗位</w:t>
      </w:r>
      <w:r>
        <w:rPr>
          <w:rFonts w:ascii="Times New Roman" w:hAnsi="Times New Roman" w:eastAsia="仿宋_GB2312" w:cs="Times New Roman"/>
          <w:color w:val="000000"/>
          <w:sz w:val="32"/>
          <w:szCs w:val="32"/>
        </w:rPr>
        <w:t>专业</w:t>
      </w:r>
      <w:r>
        <w:rPr>
          <w:rFonts w:hint="eastAsia" w:ascii="Times New Roman" w:hAnsi="Times New Roman" w:eastAsia="仿宋_GB2312" w:cs="Times New Roman"/>
          <w:color w:val="000000"/>
          <w:sz w:val="32"/>
          <w:szCs w:val="32"/>
        </w:rPr>
        <w:t>科目知识等教学基本技能。</w:t>
      </w:r>
    </w:p>
    <w:p>
      <w:pPr>
        <w:ind w:firstLine="645"/>
        <w:rPr>
          <w:rFonts w:ascii="仿宋_GB2312" w:eastAsia="仿宋_GB2312"/>
          <w:sz w:val="32"/>
          <w:szCs w:val="32"/>
        </w:rPr>
      </w:pPr>
      <w:r>
        <w:rPr>
          <w:rFonts w:ascii="Times New Roman" w:hAnsi="Times New Roman" w:eastAsia="仿宋_GB2312" w:cs="Times New Roman"/>
          <w:color w:val="000000"/>
          <w:sz w:val="32"/>
          <w:szCs w:val="32"/>
        </w:rPr>
        <w:t>2.</w:t>
      </w:r>
      <w:r>
        <w:rPr>
          <w:rFonts w:hint="eastAsia" w:ascii="仿宋_GB2312" w:eastAsia="仿宋_GB2312"/>
          <w:sz w:val="32"/>
          <w:szCs w:val="32"/>
        </w:rPr>
        <w:t>试讲的时间、地点由工作人员电话通知入围</w:t>
      </w:r>
      <w:r>
        <w:rPr>
          <w:rFonts w:ascii="仿宋_GB2312" w:eastAsia="仿宋_GB2312"/>
          <w:sz w:val="32"/>
          <w:szCs w:val="32"/>
        </w:rPr>
        <w:t>试讲的应聘者</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3.同一岗位，试讲成绩前两位进入笔试。</w:t>
      </w:r>
    </w:p>
    <w:p>
      <w:pPr>
        <w:ind w:firstLine="645"/>
        <w:rPr>
          <w:rFonts w:ascii="仿宋_GB2312" w:eastAsia="仿宋_GB2312"/>
          <w:b/>
          <w:sz w:val="32"/>
          <w:szCs w:val="32"/>
        </w:rPr>
      </w:pPr>
      <w:r>
        <w:rPr>
          <w:rFonts w:hint="eastAsia" w:ascii="仿宋_GB2312" w:eastAsia="仿宋_GB2312"/>
          <w:b/>
          <w:sz w:val="32"/>
          <w:szCs w:val="32"/>
        </w:rPr>
        <w:t xml:space="preserve">（四）笔试 </w:t>
      </w:r>
    </w:p>
    <w:p>
      <w:pPr>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笔试采用闭卷方式进行，成绩满分100分。</w:t>
      </w:r>
      <w:r>
        <w:rPr>
          <w:rFonts w:hint="eastAsia" w:ascii="Times New Roman" w:hAnsi="Times New Roman" w:eastAsia="仿宋_GB2312" w:cs="Times New Roman"/>
          <w:kern w:val="0"/>
          <w:sz w:val="32"/>
          <w:szCs w:val="32"/>
        </w:rPr>
        <w:t>笔试设置合格分数线。</w:t>
      </w:r>
    </w:p>
    <w:p>
      <w:pPr>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笔试测试综合知识，测试范围为</w:t>
      </w:r>
      <w:r>
        <w:rPr>
          <w:rFonts w:hint="eastAsia" w:ascii="Times New Roman" w:hAnsi="Times New Roman" w:eastAsia="仿宋_GB2312" w:cs="Times New Roman"/>
          <w:color w:val="000000"/>
          <w:sz w:val="32"/>
          <w:szCs w:val="32"/>
        </w:rPr>
        <w:t>教育学、心理学、教育教学理论、教育政策法规等内容</w:t>
      </w:r>
      <w:r>
        <w:rPr>
          <w:rFonts w:hint="eastAsia" w:ascii="仿宋_GB2312" w:eastAsia="仿宋_GB2312"/>
          <w:sz w:val="32"/>
          <w:szCs w:val="32"/>
        </w:rPr>
        <w:t>。</w:t>
      </w:r>
    </w:p>
    <w:p>
      <w:pPr>
        <w:rPr>
          <w:rFonts w:ascii="仿宋_GB2312" w:eastAsia="仿宋_GB2312"/>
          <w:sz w:val="32"/>
          <w:szCs w:val="32"/>
        </w:rPr>
      </w:pPr>
      <w:r>
        <w:rPr>
          <w:rFonts w:hint="eastAsia" w:ascii="仿宋_GB2312" w:eastAsia="仿宋_GB2312"/>
          <w:sz w:val="32"/>
          <w:szCs w:val="32"/>
        </w:rPr>
        <w:t xml:space="preserve">    3</w:t>
      </w:r>
      <w:r>
        <w:rPr>
          <w:rFonts w:ascii="仿宋_GB2312" w:eastAsia="仿宋_GB2312"/>
          <w:sz w:val="32"/>
          <w:szCs w:val="32"/>
        </w:rPr>
        <w:t>.</w:t>
      </w:r>
      <w:r>
        <w:rPr>
          <w:rFonts w:hint="eastAsia" w:ascii="仿宋_GB2312" w:eastAsia="仿宋_GB2312"/>
          <w:sz w:val="32"/>
          <w:szCs w:val="32"/>
        </w:rPr>
        <w:t>笔试成绩加分。根据内蒙古自治区统一要求，蒙古族、达斡尔族、鄂伦春族、鄂温克族报考人员笔试成绩加2.5分。</w:t>
      </w:r>
    </w:p>
    <w:p>
      <w:pPr>
        <w:ind w:firstLine="640" w:firstLineChars="20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笔试成绩计算：笔试成绩＝笔试实际成绩+笔试加分。</w:t>
      </w:r>
    </w:p>
    <w:p>
      <w:pPr>
        <w:ind w:firstLine="645"/>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笔试时间、地点由工作人员电话通知入围笔试</w:t>
      </w:r>
      <w:r>
        <w:rPr>
          <w:rFonts w:ascii="仿宋_GB2312" w:eastAsia="仿宋_GB2312"/>
          <w:sz w:val="32"/>
          <w:szCs w:val="32"/>
        </w:rPr>
        <w:t>应聘者。</w:t>
      </w:r>
    </w:p>
    <w:p>
      <w:pPr>
        <w:ind w:firstLine="645"/>
        <w:rPr>
          <w:rFonts w:ascii="仿宋_GB2312" w:eastAsia="仿宋_GB2312"/>
          <w:sz w:val="32"/>
          <w:szCs w:val="32"/>
        </w:rPr>
      </w:pPr>
      <w:r>
        <w:rPr>
          <w:rFonts w:ascii="Times New Roman" w:hAnsi="Times New Roman" w:eastAsia="仿宋_GB2312" w:cs="Times New Roman"/>
          <w:color w:val="000000"/>
          <w:kern w:val="0"/>
          <w:sz w:val="32"/>
          <w:szCs w:val="32"/>
        </w:rPr>
        <w:t>笔试</w:t>
      </w:r>
      <w:r>
        <w:rPr>
          <w:rFonts w:hint="eastAsia" w:ascii="Times New Roman" w:hAnsi="Times New Roman" w:eastAsia="仿宋_GB2312" w:cs="Times New Roman"/>
          <w:color w:val="000000"/>
          <w:kern w:val="0"/>
          <w:sz w:val="32"/>
          <w:szCs w:val="32"/>
        </w:rPr>
        <w:t>最终</w:t>
      </w:r>
      <w:r>
        <w:rPr>
          <w:rFonts w:ascii="Times New Roman" w:hAnsi="Times New Roman" w:eastAsia="仿宋_GB2312" w:cs="Times New Roman"/>
          <w:color w:val="000000"/>
          <w:kern w:val="0"/>
          <w:sz w:val="32"/>
          <w:szCs w:val="32"/>
        </w:rPr>
        <w:t>成绩达到合格分数线上</w:t>
      </w:r>
      <w:r>
        <w:rPr>
          <w:rFonts w:hint="eastAsia" w:ascii="Times New Roman" w:hAnsi="Times New Roman" w:eastAsia="仿宋_GB2312" w:cs="Times New Roman"/>
          <w:color w:val="000000"/>
          <w:kern w:val="0"/>
          <w:sz w:val="32"/>
          <w:szCs w:val="32"/>
        </w:rPr>
        <w:t>的应聘者，按照其所报岗位确定该岗位试讲</w:t>
      </w:r>
      <w:r>
        <w:rPr>
          <w:rFonts w:ascii="Times New Roman" w:hAnsi="Times New Roman" w:eastAsia="仿宋_GB2312" w:cs="Times New Roman"/>
          <w:color w:val="000000"/>
          <w:kern w:val="0"/>
          <w:sz w:val="32"/>
          <w:szCs w:val="32"/>
        </w:rPr>
        <w:t>成绩第一的应聘者</w:t>
      </w:r>
      <w:r>
        <w:rPr>
          <w:rFonts w:hint="eastAsia" w:ascii="Times New Roman" w:hAnsi="Times New Roman" w:eastAsia="仿宋_GB2312" w:cs="Times New Roman"/>
          <w:color w:val="000000"/>
          <w:kern w:val="0"/>
          <w:sz w:val="32"/>
          <w:szCs w:val="32"/>
        </w:rPr>
        <w:t>为参加体检人员。</w:t>
      </w:r>
      <w:r>
        <w:rPr>
          <w:rFonts w:ascii="Times New Roman" w:hAnsi="Times New Roman" w:eastAsia="仿宋_GB2312" w:cs="Times New Roman"/>
          <w:color w:val="000000"/>
          <w:kern w:val="0"/>
          <w:sz w:val="32"/>
          <w:szCs w:val="32"/>
        </w:rPr>
        <w:t>如试讲成绩第一的</w:t>
      </w:r>
      <w:r>
        <w:rPr>
          <w:rFonts w:hint="eastAsia" w:ascii="Times New Roman" w:hAnsi="Times New Roman" w:eastAsia="仿宋_GB2312" w:cs="Times New Roman"/>
          <w:color w:val="000000"/>
          <w:kern w:val="0"/>
          <w:sz w:val="32"/>
          <w:szCs w:val="32"/>
        </w:rPr>
        <w:t>应聘</w:t>
      </w:r>
      <w:r>
        <w:rPr>
          <w:rFonts w:ascii="Times New Roman" w:hAnsi="Times New Roman" w:eastAsia="仿宋_GB2312" w:cs="Times New Roman"/>
          <w:color w:val="000000"/>
          <w:kern w:val="0"/>
          <w:sz w:val="32"/>
          <w:szCs w:val="32"/>
        </w:rPr>
        <w:t>者放弃，则</w:t>
      </w:r>
      <w:r>
        <w:rPr>
          <w:rFonts w:hint="eastAsia" w:ascii="Times New Roman" w:hAnsi="Times New Roman" w:eastAsia="仿宋_GB2312" w:cs="Times New Roman"/>
          <w:color w:val="000000"/>
          <w:kern w:val="0"/>
          <w:sz w:val="32"/>
          <w:szCs w:val="32"/>
        </w:rPr>
        <w:t>递补</w:t>
      </w:r>
      <w:r>
        <w:rPr>
          <w:rFonts w:ascii="Times New Roman" w:hAnsi="Times New Roman" w:eastAsia="仿宋_GB2312" w:cs="Times New Roman"/>
          <w:color w:val="000000"/>
          <w:kern w:val="0"/>
          <w:sz w:val="32"/>
          <w:szCs w:val="32"/>
        </w:rPr>
        <w:t>试讲成绩第二的应聘者</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如试讲成绩第二的应聘者也放弃所报岗位</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则</w:t>
      </w:r>
      <w:r>
        <w:rPr>
          <w:rFonts w:hint="eastAsia" w:ascii="Times New Roman" w:hAnsi="Times New Roman" w:eastAsia="仿宋_GB2312" w:cs="Times New Roman"/>
          <w:color w:val="000000"/>
          <w:kern w:val="0"/>
          <w:sz w:val="32"/>
          <w:szCs w:val="32"/>
        </w:rPr>
        <w:t>该岗位</w:t>
      </w:r>
      <w:r>
        <w:rPr>
          <w:rFonts w:ascii="Times New Roman" w:hAnsi="Times New Roman" w:eastAsia="仿宋_GB2312" w:cs="Times New Roman"/>
          <w:color w:val="000000"/>
          <w:kern w:val="0"/>
          <w:sz w:val="32"/>
          <w:szCs w:val="32"/>
        </w:rPr>
        <w:t>招聘</w:t>
      </w:r>
      <w:r>
        <w:rPr>
          <w:rFonts w:hint="eastAsia" w:ascii="Times New Roman" w:hAnsi="Times New Roman" w:eastAsia="仿宋_GB2312" w:cs="Times New Roman"/>
          <w:color w:val="000000"/>
          <w:kern w:val="0"/>
          <w:sz w:val="32"/>
          <w:szCs w:val="32"/>
        </w:rPr>
        <w:t>取消。</w:t>
      </w:r>
    </w:p>
    <w:p>
      <w:pPr>
        <w:rPr>
          <w:rFonts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 xml:space="preserve">（五）体检和考核 </w:t>
      </w:r>
    </w:p>
    <w:p>
      <w:pPr>
        <w:rPr>
          <w:rFonts w:ascii="仿宋_GB2312" w:eastAsia="仿宋_GB2312"/>
          <w:sz w:val="32"/>
          <w:szCs w:val="32"/>
        </w:rPr>
      </w:pPr>
      <w:r>
        <w:rPr>
          <w:rFonts w:hint="eastAsia" w:ascii="仿宋_GB2312" w:eastAsia="仿宋_GB2312"/>
          <w:sz w:val="32"/>
          <w:szCs w:val="32"/>
        </w:rPr>
        <w:t xml:space="preserve">    1</w:t>
      </w:r>
      <w:r>
        <w:rPr>
          <w:rFonts w:ascii="仿宋_GB2312" w:eastAsia="仿宋_GB2312"/>
          <w:sz w:val="32"/>
          <w:szCs w:val="32"/>
        </w:rPr>
        <w:t>.</w:t>
      </w:r>
      <w:r>
        <w:rPr>
          <w:rFonts w:hint="eastAsia" w:ascii="仿宋_GB2312" w:eastAsia="仿宋_GB2312"/>
          <w:sz w:val="32"/>
          <w:szCs w:val="32"/>
        </w:rPr>
        <w:t>体检工作由用人单位主管部门和用人单位具体组织实施，市教师招聘领导小组负责监督，体检医院由市教师招聘领导小组指定。体检项目或标准参照《公务员录用体检通用标准（试行）》（国人部发〔2005〕1号）、《关于修订&lt;公务员录用体检通用标准（试行）&gt;及&lt;公务员录用体检操作手册（试行）&gt;的通知》（人社部发〔2010〕19号）、《关于对&lt;关于明确公务员录用体检中肝脏生化标准的请示&gt;答复的函》（国公考录函〔2010〕13号）和《关于印发〈公务员录用体检操作手册（试行）〉有关修订内容的通知》（人社部发〔2013〕58号）等相关规定执行。</w:t>
      </w:r>
    </w:p>
    <w:p>
      <w:pPr>
        <w:rPr>
          <w:rFonts w:ascii="仿宋_GB2312" w:eastAsia="仿宋_GB2312"/>
          <w:sz w:val="32"/>
          <w:szCs w:val="32"/>
        </w:rPr>
      </w:pPr>
      <w:r>
        <w:rPr>
          <w:rFonts w:hint="eastAsia" w:ascii="仿宋_GB2312" w:eastAsia="仿宋_GB2312"/>
          <w:sz w:val="32"/>
          <w:szCs w:val="32"/>
        </w:rPr>
        <w:t xml:space="preserve">   2</w:t>
      </w:r>
      <w:r>
        <w:rPr>
          <w:rFonts w:ascii="仿宋_GB2312" w:eastAsia="仿宋_GB2312"/>
          <w:sz w:val="32"/>
          <w:szCs w:val="32"/>
        </w:rPr>
        <w:t>.</w:t>
      </w:r>
      <w:r>
        <w:rPr>
          <w:rFonts w:hint="eastAsia" w:ascii="仿宋_GB2312" w:eastAsia="仿宋_GB2312"/>
          <w:sz w:val="32"/>
          <w:szCs w:val="32"/>
        </w:rPr>
        <w:t>考核工作由用人单位具体组织实施。考核按照德才兼备的标准，根据拟聘用岗位要求，采取多种形式，全面了解被考核对象的政治思想、道德品质、能力素质、工作或现实表现以及需要回避等情况，并形成书面考核材料，报市教师</w:t>
      </w:r>
      <w:r>
        <w:rPr>
          <w:rFonts w:hint="eastAsia" w:ascii="仿宋_GB2312" w:hAnsi="宋体" w:eastAsia="仿宋_GB2312" w:cs="宋体"/>
          <w:bCs/>
          <w:color w:val="000000"/>
          <w:kern w:val="0"/>
          <w:sz w:val="32"/>
          <w:szCs w:val="28"/>
        </w:rPr>
        <w:t>公开</w:t>
      </w:r>
      <w:r>
        <w:rPr>
          <w:rFonts w:hint="eastAsia" w:ascii="仿宋_GB2312" w:eastAsia="仿宋_GB2312"/>
          <w:sz w:val="32"/>
          <w:szCs w:val="32"/>
        </w:rPr>
        <w:t>招聘领导小组。被考核对象弃权或考核不合格的，取消其聘用资格。</w:t>
      </w:r>
      <w:r>
        <w:rPr>
          <w:rFonts w:ascii="Times New Roman" w:hAnsi="Times New Roman" w:eastAsia="仿宋_GB2312" w:cs="Times New Roman"/>
          <w:color w:val="000000"/>
          <w:sz w:val="32"/>
          <w:szCs w:val="32"/>
        </w:rPr>
        <w:t>考察工作在体检工作结束后</w:t>
      </w:r>
      <w:r>
        <w:rPr>
          <w:rFonts w:hint="eastAsia" w:ascii="Times New Roman" w:hAnsi="Times New Roman" w:eastAsia="仿宋_GB2312" w:cs="Times New Roman"/>
          <w:color w:val="000000"/>
          <w:sz w:val="32"/>
          <w:szCs w:val="32"/>
        </w:rPr>
        <w:t>二周</w:t>
      </w:r>
      <w:r>
        <w:rPr>
          <w:rFonts w:ascii="Times New Roman" w:hAnsi="Times New Roman" w:eastAsia="仿宋_GB2312" w:cs="Times New Roman"/>
          <w:color w:val="000000"/>
          <w:sz w:val="32"/>
          <w:szCs w:val="32"/>
        </w:rPr>
        <w:t>内完成。</w:t>
      </w:r>
    </w:p>
    <w:p>
      <w:pPr>
        <w:rPr>
          <w:rFonts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（六）公示和聘用</w:t>
      </w:r>
    </w:p>
    <w:p>
      <w:pPr>
        <w:rPr>
          <w:rFonts w:ascii="仿宋_GB2312" w:eastAsia="仿宋_GB2312"/>
          <w:sz w:val="32"/>
          <w:szCs w:val="32"/>
        </w:rPr>
      </w:pPr>
      <w:r>
        <w:rPr>
          <w:rFonts w:hint="eastAsia" w:ascii="仿宋_GB2312" w:eastAsia="仿宋_GB2312"/>
          <w:sz w:val="32"/>
          <w:szCs w:val="32"/>
        </w:rPr>
        <w:t xml:space="preserve">    1</w:t>
      </w:r>
      <w:r>
        <w:rPr>
          <w:rFonts w:ascii="仿宋_GB2312" w:eastAsia="仿宋_GB2312"/>
          <w:sz w:val="32"/>
          <w:szCs w:val="32"/>
        </w:rPr>
        <w:t>.</w:t>
      </w:r>
      <w:r>
        <w:rPr>
          <w:rFonts w:hint="eastAsia" w:ascii="仿宋_GB2312" w:eastAsia="仿宋_GB2312"/>
          <w:sz w:val="32"/>
          <w:szCs w:val="32"/>
        </w:rPr>
        <w:t>对体检和考核合格的拟聘用人员在乌海市人力资源和社会保障网站</w:t>
      </w:r>
      <w:r>
        <w:rPr>
          <w:rFonts w:ascii="仿宋_GB2312" w:hAnsi="Times New Roman" w:eastAsia="仿宋_GB2312" w:cs="Times New Roman"/>
          <w:bCs/>
          <w:color w:val="000000"/>
          <w:sz w:val="32"/>
          <w:szCs w:val="32"/>
        </w:rPr>
        <w:t>（http://wh.nm12333.cn）</w:t>
      </w:r>
      <w:r>
        <w:rPr>
          <w:rFonts w:hint="eastAsia" w:ascii="仿宋_GB2312" w:eastAsia="仿宋_GB2312"/>
          <w:sz w:val="32"/>
          <w:szCs w:val="32"/>
        </w:rPr>
        <w:t>及</w:t>
      </w:r>
      <w:r>
        <w:rPr>
          <w:rFonts w:ascii="仿宋_GB2312" w:eastAsia="仿宋_GB2312"/>
          <w:sz w:val="32"/>
          <w:szCs w:val="32"/>
        </w:rPr>
        <w:t>乌海教育网</w:t>
      </w:r>
      <w:r>
        <w:rPr>
          <w:rFonts w:hint="eastAsia" w:ascii="仿宋_GB2312" w:eastAsia="仿宋_GB2312"/>
          <w:sz w:val="32"/>
          <w:szCs w:val="32"/>
        </w:rPr>
        <w:t>（</w:t>
      </w:r>
      <w:r>
        <w:rPr>
          <w:rFonts w:ascii="仿宋_GB2312" w:eastAsia="仿宋_GB2312"/>
          <w:sz w:val="32"/>
          <w:szCs w:val="32"/>
        </w:rPr>
        <w:t>http://www.wuhaijy.com</w:t>
      </w:r>
      <w:r>
        <w:rPr>
          <w:rFonts w:hint="eastAsia" w:ascii="仿宋_GB2312" w:eastAsia="仿宋_GB2312"/>
          <w:sz w:val="32"/>
          <w:szCs w:val="32"/>
        </w:rPr>
        <w:t>）上进行公示。公示期间接受社会监督举报，期限为7日。监督举报者应以真实姓名实事求是地反映问题，并提供必要的调查线索。</w:t>
      </w:r>
    </w:p>
    <w:p>
      <w:pPr>
        <w:rPr>
          <w:rFonts w:ascii="仿宋_GB2312" w:eastAsia="仿宋_GB2312"/>
          <w:sz w:val="32"/>
          <w:szCs w:val="32"/>
        </w:rPr>
      </w:pPr>
      <w:r>
        <w:rPr>
          <w:rFonts w:hint="eastAsia" w:ascii="仿宋_GB2312" w:eastAsia="仿宋_GB2312"/>
          <w:sz w:val="32"/>
          <w:szCs w:val="32"/>
        </w:rPr>
        <w:t xml:space="preserve">    公示期满，对没有问题或反映问题不影响聘用的，办理聘用手续。</w:t>
      </w:r>
    </w:p>
    <w:p>
      <w:pPr>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1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①</w:t>
      </w:r>
      <w:r>
        <w:rPr>
          <w:rFonts w:ascii="仿宋_GB2312" w:eastAsia="仿宋_GB2312"/>
          <w:sz w:val="32"/>
          <w:szCs w:val="32"/>
        </w:rPr>
        <w:fldChar w:fldCharType="end"/>
      </w:r>
      <w:r>
        <w:rPr>
          <w:rFonts w:hint="eastAsia" w:ascii="仿宋_GB2312" w:eastAsia="仿宋_GB2312"/>
          <w:sz w:val="32"/>
          <w:szCs w:val="32"/>
        </w:rPr>
        <w:t>拟聘用人员应在规定时间内报到，否则视为自动放弃，取消其聘用资格；</w:t>
      </w:r>
    </w:p>
    <w:p>
      <w:pPr>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 xml:space="preserve"> </w:t>
      </w: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2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②</w:t>
      </w:r>
      <w:r>
        <w:rPr>
          <w:rFonts w:ascii="仿宋_GB2312" w:eastAsia="仿宋_GB2312"/>
          <w:sz w:val="32"/>
          <w:szCs w:val="32"/>
        </w:rPr>
        <w:fldChar w:fldCharType="end"/>
      </w:r>
      <w:r>
        <w:rPr>
          <w:rFonts w:hint="eastAsia" w:ascii="仿宋_GB2312" w:eastAsia="仿宋_GB2312"/>
          <w:sz w:val="32"/>
          <w:szCs w:val="32"/>
        </w:rPr>
        <w:t>2016年应届毕业不能按时取得毕业证（学位证）的，在本次招聘通知下发前被新录用为公务员或通过公开招聘被新聘用到事业单位的（列编招聘），取消其聘用资格；</w:t>
      </w:r>
    </w:p>
    <w:p>
      <w:pPr>
        <w:widowControl/>
        <w:spacing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受聘人员按规定实行试用期制度，试用期包括在聘用合同期限内。试用期满合格的，予以正式聘用；不合格的，取消聘用。</w:t>
      </w:r>
    </w:p>
    <w:p>
      <w:pPr>
        <w:snapToGrid w:val="0"/>
        <w:spacing w:line="600" w:lineRule="exact"/>
        <w:ind w:firstLine="640" w:firstLineChars="200"/>
        <w:textAlignment w:val="baseline"/>
        <w:rPr>
          <w:rFonts w:ascii="Times New Roman" w:hAnsi="Times New Roman" w:eastAsia="仿宋_GB2312" w:cs="Times New Roman"/>
          <w:sz w:val="32"/>
          <w:szCs w:val="32"/>
        </w:rPr>
      </w:pPr>
      <w:r>
        <w:rPr>
          <w:rFonts w:hint="eastAsia" w:ascii="Times New Roman" w:hAnsi="黑体" w:eastAsia="黑体" w:cs="Times New Roman"/>
          <w:color w:val="000000"/>
          <w:sz w:val="32"/>
          <w:szCs w:val="32"/>
        </w:rPr>
        <w:t>四</w:t>
      </w:r>
      <w:r>
        <w:rPr>
          <w:rFonts w:ascii="Times New Roman" w:hAnsi="黑体" w:eastAsia="黑体" w:cs="Times New Roman"/>
          <w:sz w:val="32"/>
          <w:szCs w:val="32"/>
        </w:rPr>
        <w:t>、纪律和监督</w:t>
      </w:r>
    </w:p>
    <w:p>
      <w:pPr>
        <w:snapToGrid w:val="0"/>
        <w:spacing w:line="600" w:lineRule="exact"/>
        <w:ind w:firstLine="640" w:firstLineChars="200"/>
        <w:textAlignment w:val="baseline"/>
        <w:rPr>
          <w:rFonts w:ascii="Times New Roman" w:hAnsi="仿宋_GB2312" w:eastAsia="仿宋_GB2312" w:cs="Times New Roman"/>
          <w:sz w:val="32"/>
          <w:szCs w:val="32"/>
        </w:rPr>
      </w:pPr>
      <w:r>
        <w:rPr>
          <w:rFonts w:hint="eastAsia" w:ascii="Times New Roman" w:hAnsi="Times New Roman" w:eastAsia="仿宋_GB2312" w:cs="Times New Roman"/>
          <w:sz w:val="32"/>
          <w:szCs w:val="32"/>
        </w:rPr>
        <w:t>2016年</w:t>
      </w:r>
      <w:r>
        <w:rPr>
          <w:rFonts w:ascii="Times New Roman" w:hAnsi="Times New Roman" w:eastAsia="仿宋_GB2312" w:cs="Times New Roman"/>
          <w:sz w:val="32"/>
          <w:szCs w:val="32"/>
        </w:rPr>
        <w:t>乌海市</w:t>
      </w:r>
      <w:r>
        <w:rPr>
          <w:rFonts w:hint="eastAsia" w:ascii="Times New Roman" w:hAnsi="Times New Roman" w:eastAsia="仿宋_GB2312" w:cs="Times New Roman"/>
          <w:sz w:val="32"/>
          <w:szCs w:val="32"/>
        </w:rPr>
        <w:t>中小学急缺教师</w:t>
      </w:r>
      <w:r>
        <w:rPr>
          <w:rFonts w:ascii="Times New Roman" w:hAnsi="Times New Roman" w:eastAsia="仿宋_GB2312" w:cs="Times New Roman"/>
          <w:sz w:val="32"/>
          <w:szCs w:val="32"/>
        </w:rPr>
        <w:t>公开招聘工作</w:t>
      </w:r>
      <w:r>
        <w:rPr>
          <w:rFonts w:ascii="Times New Roman" w:hAnsi="Times New Roman" w:eastAsia="仿宋_GB2312" w:cs="Times New Roman"/>
          <w:color w:val="000000"/>
          <w:kern w:val="0"/>
          <w:sz w:val="32"/>
          <w:szCs w:val="32"/>
        </w:rPr>
        <w:t>坚持“公开、平等、竞争、择优”的原则，自觉接受纪检监察部门和社会各界的监督。</w:t>
      </w:r>
    </w:p>
    <w:p>
      <w:pPr>
        <w:snapToGrid w:val="0"/>
        <w:spacing w:line="600" w:lineRule="exact"/>
        <w:ind w:firstLine="640" w:firstLineChars="200"/>
        <w:textAlignment w:val="baseline"/>
        <w:rPr>
          <w:rFonts w:ascii="Times New Roman" w:hAnsi="仿宋_GB2312" w:eastAsia="仿宋_GB2312" w:cs="Times New Roman"/>
          <w:sz w:val="32"/>
          <w:szCs w:val="32"/>
        </w:rPr>
      </w:pPr>
      <w:r>
        <w:rPr>
          <w:rFonts w:hint="eastAsia" w:ascii="Times New Roman" w:hAnsi="仿宋_GB2312" w:eastAsia="仿宋_GB2312" w:cs="Times New Roman"/>
          <w:sz w:val="32"/>
          <w:szCs w:val="32"/>
        </w:rPr>
        <w:t>市人社局</w:t>
      </w:r>
      <w:r>
        <w:rPr>
          <w:rFonts w:ascii="Times New Roman" w:hAnsi="仿宋_GB2312" w:eastAsia="仿宋_GB2312" w:cs="Times New Roman"/>
          <w:sz w:val="32"/>
          <w:szCs w:val="32"/>
        </w:rPr>
        <w:t>监督</w:t>
      </w:r>
      <w:r>
        <w:rPr>
          <w:rFonts w:hint="eastAsia" w:ascii="Times New Roman" w:hAnsi="仿宋_GB2312" w:eastAsia="仿宋_GB2312" w:cs="Times New Roman"/>
          <w:sz w:val="32"/>
          <w:szCs w:val="32"/>
        </w:rPr>
        <w:t>举报</w:t>
      </w:r>
      <w:r>
        <w:rPr>
          <w:rFonts w:ascii="Times New Roman" w:hAnsi="仿宋_GB2312" w:eastAsia="仿宋_GB2312" w:cs="Times New Roman"/>
          <w:sz w:val="32"/>
          <w:szCs w:val="32"/>
        </w:rPr>
        <w:t>电话</w:t>
      </w:r>
      <w:r>
        <w:rPr>
          <w:rFonts w:hint="eastAsia" w:ascii="Times New Roman" w:hAnsi="仿宋_GB2312" w:eastAsia="仿宋_GB2312" w:cs="Times New Roman"/>
          <w:sz w:val="32"/>
          <w:szCs w:val="32"/>
        </w:rPr>
        <w:t>：0473-3158020</w:t>
      </w:r>
    </w:p>
    <w:p>
      <w:pPr>
        <w:snapToGrid w:val="0"/>
        <w:spacing w:line="600" w:lineRule="exact"/>
        <w:ind w:firstLine="640" w:firstLineChars="200"/>
        <w:textAlignment w:val="baseline"/>
        <w:rPr>
          <w:rFonts w:ascii="Times New Roman" w:hAnsi="仿宋_GB2312" w:eastAsia="仿宋_GB2312" w:cs="Times New Roman"/>
          <w:sz w:val="32"/>
          <w:szCs w:val="32"/>
        </w:rPr>
      </w:pPr>
      <w:r>
        <w:rPr>
          <w:rFonts w:hint="eastAsia" w:ascii="Times New Roman" w:hAnsi="仿宋_GB2312" w:eastAsia="仿宋_GB2312" w:cs="Times New Roman"/>
          <w:sz w:val="32"/>
          <w:szCs w:val="32"/>
        </w:rPr>
        <w:t>市教育局</w:t>
      </w:r>
      <w:r>
        <w:rPr>
          <w:rFonts w:ascii="Times New Roman" w:hAnsi="仿宋_GB2312" w:eastAsia="仿宋_GB2312" w:cs="Times New Roman"/>
          <w:sz w:val="32"/>
          <w:szCs w:val="32"/>
        </w:rPr>
        <w:t>监督举报电话：</w:t>
      </w:r>
      <w:r>
        <w:rPr>
          <w:rFonts w:hint="eastAsia" w:ascii="Times New Roman" w:hAnsi="仿宋_GB2312" w:eastAsia="仿宋_GB2312" w:cs="Times New Roman"/>
          <w:sz w:val="32"/>
          <w:szCs w:val="32"/>
        </w:rPr>
        <w:t>0473-3998062</w:t>
      </w:r>
    </w:p>
    <w:p>
      <w:pPr>
        <w:snapToGrid w:val="0"/>
        <w:spacing w:line="600" w:lineRule="exact"/>
        <w:ind w:firstLine="640" w:firstLineChars="200"/>
        <w:textAlignment w:val="baseline"/>
        <w:rPr>
          <w:rFonts w:ascii="Times New Roman" w:hAnsi="仿宋_GB2312" w:eastAsia="仿宋_GB2312" w:cs="Times New Roman"/>
          <w:sz w:val="32"/>
          <w:szCs w:val="32"/>
        </w:rPr>
      </w:pPr>
      <w:r>
        <w:rPr>
          <w:rFonts w:hint="eastAsia" w:ascii="Times New Roman" w:hAnsi="仿宋_GB2312" w:eastAsia="仿宋_GB2312" w:cs="Times New Roman"/>
          <w:sz w:val="32"/>
          <w:szCs w:val="32"/>
        </w:rPr>
        <w:t>市纪委</w:t>
      </w:r>
      <w:r>
        <w:rPr>
          <w:rFonts w:ascii="Times New Roman" w:hAnsi="仿宋_GB2312" w:eastAsia="仿宋_GB2312" w:cs="Times New Roman"/>
          <w:sz w:val="32"/>
          <w:szCs w:val="32"/>
        </w:rPr>
        <w:t>派驻教育局纪检组监督举报电话</w:t>
      </w:r>
      <w:r>
        <w:rPr>
          <w:rFonts w:hint="eastAsia" w:ascii="Times New Roman" w:hAnsi="仿宋_GB2312" w:eastAsia="仿宋_GB2312" w:cs="Times New Roman"/>
          <w:sz w:val="32"/>
          <w:szCs w:val="32"/>
        </w:rPr>
        <w:t>：0473-3959115</w:t>
      </w:r>
    </w:p>
    <w:p>
      <w:pPr>
        <w:snapToGrid w:val="0"/>
        <w:spacing w:line="60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五</w:t>
      </w:r>
      <w:r>
        <w:rPr>
          <w:rFonts w:ascii="Times New Roman" w:hAnsi="黑体" w:eastAsia="黑体" w:cs="Times New Roman"/>
          <w:sz w:val="32"/>
          <w:szCs w:val="32"/>
        </w:rPr>
        <w:t>、其他事宜</w:t>
      </w:r>
    </w:p>
    <w:p>
      <w:pPr>
        <w:widowControl/>
        <w:spacing w:line="560" w:lineRule="exact"/>
        <w:ind w:firstLine="640" w:firstLineChars="200"/>
        <w:jc w:val="left"/>
        <w:rPr>
          <w:rFonts w:ascii="Times New Roman" w:hAnsi="仿宋_GB2312" w:eastAsia="仿宋_GB2312" w:cs="Times New Roman"/>
          <w:sz w:val="32"/>
          <w:szCs w:val="32"/>
        </w:rPr>
      </w:pPr>
      <w:r>
        <w:rPr>
          <w:rFonts w:ascii="Times New Roman" w:hAnsi="仿宋_GB2312" w:eastAsia="仿宋_GB2312" w:cs="Times New Roman"/>
          <w:sz w:val="32"/>
          <w:szCs w:val="32"/>
        </w:rPr>
        <w:t>公开招聘工作期间，有关事宜将在</w:t>
      </w:r>
      <w:r>
        <w:rPr>
          <w:rFonts w:ascii="Times New Roman" w:hAnsi="Times New Roman" w:eastAsia="仿宋_GB2312" w:cs="Times New Roman"/>
          <w:sz w:val="32"/>
          <w:szCs w:val="32"/>
        </w:rPr>
        <w:t>乌海市</w:t>
      </w:r>
      <w:r>
        <w:rPr>
          <w:rFonts w:ascii="Times New Roman" w:hAnsi="Times New Roman" w:eastAsia="仿宋_GB2312" w:cs="Times New Roman"/>
          <w:color w:val="000000"/>
          <w:sz w:val="32"/>
          <w:szCs w:val="32"/>
        </w:rPr>
        <w:t>人力资源和社会保障局</w:t>
      </w:r>
      <w:r>
        <w:rPr>
          <w:rFonts w:ascii="Times New Roman" w:hAnsi="Times New Roman" w:eastAsia="仿宋_GB2312" w:cs="Times New Roman"/>
          <w:sz w:val="32"/>
          <w:szCs w:val="32"/>
        </w:rPr>
        <w:t>网站</w:t>
      </w:r>
      <w:r>
        <w:rPr>
          <w:rFonts w:hint="eastAsia" w:ascii="Times New Roman" w:hAnsi="Times New Roman" w:eastAsia="仿宋_GB2312" w:cs="Times New Roman"/>
          <w:sz w:val="32"/>
          <w:szCs w:val="32"/>
        </w:rPr>
        <w:t>、乌海市教育局网站</w:t>
      </w:r>
      <w:r>
        <w:rPr>
          <w:rFonts w:ascii="Times New Roman" w:hAnsi="仿宋_GB2312" w:eastAsia="仿宋_GB2312" w:cs="Times New Roman"/>
          <w:sz w:val="32"/>
          <w:szCs w:val="32"/>
        </w:rPr>
        <w:t>发布。招聘</w:t>
      </w:r>
      <w:r>
        <w:rPr>
          <w:rFonts w:hint="eastAsia" w:ascii="Times New Roman" w:hAnsi="仿宋_GB2312" w:eastAsia="仿宋_GB2312" w:cs="Times New Roman"/>
          <w:sz w:val="32"/>
          <w:szCs w:val="32"/>
        </w:rPr>
        <w:t>简章</w:t>
      </w:r>
      <w:r>
        <w:rPr>
          <w:rFonts w:ascii="Times New Roman" w:hAnsi="仿宋_GB2312" w:eastAsia="仿宋_GB2312" w:cs="Times New Roman"/>
          <w:sz w:val="32"/>
          <w:szCs w:val="32"/>
        </w:rPr>
        <w:t>由</w:t>
      </w:r>
      <w:r>
        <w:rPr>
          <w:rFonts w:hint="eastAsia" w:ascii="Times New Roman" w:hAnsi="仿宋_GB2312" w:eastAsia="仿宋_GB2312" w:cs="Times New Roman"/>
          <w:sz w:val="32"/>
          <w:szCs w:val="32"/>
        </w:rPr>
        <w:t>乌海市中小学急需紧缺教师招聘工作组</w:t>
      </w:r>
      <w:r>
        <w:rPr>
          <w:rFonts w:ascii="Times New Roman" w:hAnsi="仿宋_GB2312" w:eastAsia="仿宋_GB2312" w:cs="Times New Roman"/>
          <w:sz w:val="32"/>
          <w:szCs w:val="32"/>
        </w:rPr>
        <w:t>负责解释。</w:t>
      </w:r>
    </w:p>
    <w:p>
      <w:pPr>
        <w:widowControl/>
        <w:spacing w:line="560" w:lineRule="exact"/>
        <w:jc w:val="left"/>
        <w:rPr>
          <w:rFonts w:ascii="仿宋_GB2312" w:hAnsi="仿宋_GB2312" w:eastAsia="仿宋_GB2312" w:cs="仿宋_GB2312"/>
          <w:color w:val="000000"/>
          <w:kern w:val="0"/>
          <w:sz w:val="32"/>
          <w:szCs w:val="32"/>
        </w:rPr>
      </w:pPr>
    </w:p>
    <w:p>
      <w:pPr>
        <w:tabs>
          <w:tab w:val="left" w:pos="4500"/>
        </w:tabs>
        <w:spacing w:line="600" w:lineRule="exact"/>
        <w:ind w:firstLine="63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附件：</w:t>
      </w:r>
    </w:p>
    <w:p>
      <w:pPr>
        <w:tabs>
          <w:tab w:val="left" w:pos="4500"/>
        </w:tabs>
        <w:spacing w:line="600" w:lineRule="exact"/>
        <w:ind w:firstLine="63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w:t>
      </w:r>
      <w:r>
        <w:rPr>
          <w:rFonts w:hint="eastAsia" w:ascii="Times New Roman" w:hAnsi="Times New Roman" w:eastAsia="仿宋_GB2312" w:cs="Times New Roman"/>
          <w:sz w:val="32"/>
          <w:szCs w:val="32"/>
        </w:rPr>
        <w:t>《2016年乌海市公开招聘教师岗位表》</w:t>
      </w:r>
    </w:p>
    <w:p>
      <w:pPr>
        <w:tabs>
          <w:tab w:val="left" w:pos="4500"/>
        </w:tabs>
        <w:spacing w:line="600" w:lineRule="exact"/>
        <w:ind w:firstLine="640" w:firstLineChars="200"/>
        <w:jc w:val="left"/>
        <w:rPr>
          <w:rFonts w:ascii="方正小标宋简体" w:eastAsia="方正小标宋简体" w:cs="宋体"/>
          <w:sz w:val="36"/>
          <w:szCs w:val="36"/>
        </w:rPr>
      </w:pPr>
      <w:r>
        <w:rPr>
          <w:rFonts w:hint="eastAsia" w:ascii="仿宋_GB2312" w:eastAsia="仿宋_GB2312"/>
          <w:sz w:val="32"/>
          <w:szCs w:val="32"/>
        </w:rPr>
        <w:t>2.《乌海市2016中小学教师公开招聘报名登记表》</w:t>
      </w:r>
    </w:p>
    <w:p>
      <w:pPr>
        <w:snapToGrid w:val="0"/>
        <w:spacing w:line="600" w:lineRule="exact"/>
        <w:ind w:firstLine="640" w:firstLineChars="200"/>
        <w:textAlignment w:val="baseline"/>
        <w:rPr>
          <w:rFonts w:ascii="仿宋_GB2312" w:eastAsia="仿宋_GB2312"/>
          <w:color w:val="000000"/>
          <w:sz w:val="32"/>
          <w:szCs w:val="32"/>
        </w:rPr>
      </w:pPr>
      <w:r>
        <w:rPr>
          <w:rFonts w:hint="eastAsia" w:ascii="仿宋_GB2312" w:eastAsia="仿宋_GB2312"/>
          <w:sz w:val="32"/>
          <w:szCs w:val="32"/>
        </w:rPr>
        <w:t xml:space="preserve">            乌海市</w:t>
      </w:r>
      <w:r>
        <w:rPr>
          <w:rFonts w:hint="eastAsia" w:ascii="仿宋_GB2312" w:hAnsi="宋体" w:eastAsia="仿宋_GB2312" w:cs="宋体"/>
          <w:bCs/>
          <w:color w:val="000000"/>
          <w:kern w:val="0"/>
          <w:sz w:val="32"/>
          <w:szCs w:val="28"/>
        </w:rPr>
        <w:t>中小学教师公开招聘</w:t>
      </w:r>
      <w:r>
        <w:rPr>
          <w:rFonts w:hint="eastAsia" w:ascii="仿宋_GB2312" w:eastAsia="仿宋_GB2312"/>
          <w:color w:val="000000"/>
          <w:sz w:val="32"/>
          <w:szCs w:val="32"/>
        </w:rPr>
        <w:t>领导小组</w:t>
      </w:r>
    </w:p>
    <w:p>
      <w:pPr>
        <w:snapToGrid w:val="0"/>
        <w:spacing w:line="600" w:lineRule="exact"/>
        <w:ind w:firstLine="640" w:firstLineChars="200"/>
        <w:textAlignment w:val="baseline"/>
        <w:rPr>
          <w:rFonts w:ascii="Times New Roman" w:hAnsi="仿宋_GB2312" w:eastAsia="仿宋_GB2312" w:cs="Times New Roman"/>
          <w:sz w:val="32"/>
          <w:szCs w:val="32"/>
        </w:rPr>
      </w:pPr>
      <w:r>
        <w:rPr>
          <w:rFonts w:hint="eastAsia" w:ascii="仿宋_GB2312" w:eastAsia="仿宋_GB2312"/>
          <w:color w:val="000000"/>
          <w:sz w:val="32"/>
          <w:szCs w:val="32"/>
        </w:rPr>
        <w:t xml:space="preserve">                   2016年6月14日</w:t>
      </w:r>
    </w:p>
    <w:p/>
    <w:p>
      <w:pPr>
        <w:sectPr>
          <w:pgSz w:w="11906" w:h="16838"/>
          <w:pgMar w:top="2098" w:right="1474" w:bottom="1985" w:left="1588" w:header="851" w:footer="992" w:gutter="0"/>
          <w:cols w:space="425" w:num="1"/>
          <w:docGrid w:type="lines" w:linePitch="312" w:charSpace="0"/>
        </w:sectPr>
      </w:pPr>
    </w:p>
    <w:tbl>
      <w:tblPr>
        <w:tblStyle w:val="5"/>
        <w:tblW w:w="14040" w:type="dxa"/>
        <w:tblInd w:w="0" w:type="dxa"/>
        <w:tblLayout w:type="fixed"/>
        <w:tblCellMar>
          <w:top w:w="0" w:type="dxa"/>
          <w:left w:w="108" w:type="dxa"/>
          <w:bottom w:w="0" w:type="dxa"/>
          <w:right w:w="108" w:type="dxa"/>
        </w:tblCellMar>
      </w:tblPr>
      <w:tblGrid>
        <w:gridCol w:w="880"/>
        <w:gridCol w:w="1420"/>
        <w:gridCol w:w="780"/>
        <w:gridCol w:w="1180"/>
        <w:gridCol w:w="700"/>
        <w:gridCol w:w="3220"/>
        <w:gridCol w:w="1120"/>
        <w:gridCol w:w="1820"/>
        <w:gridCol w:w="2920"/>
      </w:tblGrid>
      <w:tr>
        <w:tblPrEx>
          <w:tblLayout w:type="fixed"/>
          <w:tblCellMar>
            <w:top w:w="0" w:type="dxa"/>
            <w:left w:w="108" w:type="dxa"/>
            <w:bottom w:w="0" w:type="dxa"/>
            <w:right w:w="108" w:type="dxa"/>
          </w:tblCellMar>
        </w:tblPrEx>
        <w:trPr>
          <w:trHeight w:val="645" w:hRule="atLeast"/>
        </w:trPr>
        <w:tc>
          <w:tcPr>
            <w:tcW w:w="14040" w:type="dxa"/>
            <w:gridSpan w:val="9"/>
            <w:tcBorders>
              <w:top w:val="nil"/>
              <w:left w:val="nil"/>
              <w:bottom w:val="single" w:color="auto" w:sz="4" w:space="0"/>
              <w:right w:val="nil"/>
            </w:tcBorders>
            <w:shd w:val="clear" w:color="auto" w:fill="auto"/>
            <w:vAlign w:val="center"/>
          </w:tcPr>
          <w:p>
            <w:pPr>
              <w:widowControl/>
              <w:jc w:val="center"/>
              <w:rPr>
                <w:rFonts w:ascii="黑体" w:hAnsi="黑体" w:eastAsia="黑体" w:cs="宋体"/>
                <w:color w:val="000000"/>
                <w:kern w:val="0"/>
                <w:sz w:val="44"/>
                <w:szCs w:val="44"/>
              </w:rPr>
            </w:pPr>
            <w:r>
              <w:rPr>
                <w:rFonts w:hint="eastAsia" w:ascii="黑体" w:hAnsi="黑体" w:eastAsia="黑体" w:cs="宋体"/>
                <w:color w:val="000000"/>
                <w:kern w:val="0"/>
                <w:sz w:val="44"/>
                <w:szCs w:val="44"/>
              </w:rPr>
              <w:t>2016年乌海市公开招聘教师岗位表</w:t>
            </w:r>
          </w:p>
        </w:tc>
      </w:tr>
      <w:tr>
        <w:tblPrEx>
          <w:tblLayout w:type="fixed"/>
          <w:tblCellMar>
            <w:top w:w="0" w:type="dxa"/>
            <w:left w:w="108" w:type="dxa"/>
            <w:bottom w:w="0" w:type="dxa"/>
            <w:right w:w="108" w:type="dxa"/>
          </w:tblCellMar>
        </w:tblPrEx>
        <w:trPr>
          <w:trHeight w:val="510" w:hRule="atLeast"/>
        </w:trPr>
        <w:tc>
          <w:tcPr>
            <w:tcW w:w="8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招聘单位</w:t>
            </w:r>
          </w:p>
        </w:tc>
        <w:tc>
          <w:tcPr>
            <w:tcW w:w="14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岗位名称</w:t>
            </w:r>
          </w:p>
        </w:tc>
        <w:tc>
          <w:tcPr>
            <w:tcW w:w="7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招聘人数</w:t>
            </w:r>
          </w:p>
        </w:tc>
        <w:tc>
          <w:tcPr>
            <w:tcW w:w="6220"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岗位招聘条件</w:t>
            </w:r>
          </w:p>
        </w:tc>
        <w:tc>
          <w:tcPr>
            <w:tcW w:w="1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招聘单位联系电话</w:t>
            </w:r>
          </w:p>
        </w:tc>
        <w:tc>
          <w:tcPr>
            <w:tcW w:w="2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备注</w:t>
            </w:r>
          </w:p>
        </w:tc>
      </w:tr>
      <w:tr>
        <w:tblPrEx>
          <w:tblLayout w:type="fixed"/>
          <w:tblCellMar>
            <w:top w:w="0" w:type="dxa"/>
            <w:left w:w="108" w:type="dxa"/>
            <w:bottom w:w="0" w:type="dxa"/>
            <w:right w:w="108" w:type="dxa"/>
          </w:tblCellMar>
        </w:tblPrEx>
        <w:trPr>
          <w:trHeight w:val="540" w:hRule="atLeast"/>
        </w:trPr>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7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11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学历</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学位</w:t>
            </w:r>
          </w:p>
        </w:tc>
        <w:tc>
          <w:tcPr>
            <w:tcW w:w="434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　</w:t>
            </w:r>
          </w:p>
        </w:tc>
        <w:tc>
          <w:tcPr>
            <w:tcW w:w="1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29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7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本科</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研究生</w:t>
            </w:r>
          </w:p>
        </w:tc>
        <w:tc>
          <w:tcPr>
            <w:tcW w:w="1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c>
          <w:tcPr>
            <w:tcW w:w="29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32"/>
                <w:szCs w:val="32"/>
              </w:rPr>
            </w:pPr>
          </w:p>
        </w:tc>
      </w:tr>
      <w:tr>
        <w:tblPrEx>
          <w:tblLayout w:type="fixed"/>
          <w:tblCellMar>
            <w:top w:w="0" w:type="dxa"/>
            <w:left w:w="108" w:type="dxa"/>
            <w:bottom w:w="0" w:type="dxa"/>
            <w:right w:w="108" w:type="dxa"/>
          </w:tblCellMar>
        </w:tblPrEx>
        <w:trPr>
          <w:trHeight w:val="720" w:hRule="atLeast"/>
        </w:trPr>
        <w:tc>
          <w:tcPr>
            <w:tcW w:w="880" w:type="dxa"/>
            <w:vMerge w:val="restart"/>
            <w:tcBorders>
              <w:top w:val="single" w:color="auto" w:sz="4" w:space="0"/>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乌海市第一中学</w:t>
            </w: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高中数学</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全日制普通高等学校本科及以上</w:t>
            </w:r>
          </w:p>
        </w:tc>
        <w:tc>
          <w:tcPr>
            <w:tcW w:w="7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学士学位及以上</w:t>
            </w: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数学类（0701）</w:t>
            </w:r>
          </w:p>
        </w:tc>
        <w:tc>
          <w:tcPr>
            <w:tcW w:w="1120"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和本科专业相通，所学专业与岗位相近</w:t>
            </w:r>
          </w:p>
        </w:tc>
        <w:tc>
          <w:tcPr>
            <w:tcW w:w="18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0473-6158109     15849318666       13664856596</w:t>
            </w:r>
          </w:p>
        </w:tc>
        <w:tc>
          <w:tcPr>
            <w:tcW w:w="29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1.省级重点师范院校及重点综合类以上院校。2.招足球教练2人，要求足球专项或运动训练专业，有D级教练证的，学历条件放宽至专科及以上，专业不限。（需进行技能测试）</w:t>
            </w: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高中语文</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汉语言文学  （050101）</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高中英语</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英语  （050201）</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高中物理</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物理学  （070201）  （070202）</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高中化学</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化学  070301 070302</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高中生物</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生物科学 （ 071001 ）（071002）（ 071004）</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72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高中历史</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历史学（060101 ） 世界史（060102）</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870" w:hRule="atLeast"/>
        </w:trPr>
        <w:tc>
          <w:tcPr>
            <w:tcW w:w="8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足球教练</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运动训练 （040201） （040202K）</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630" w:hRule="atLeast"/>
        </w:trPr>
        <w:tc>
          <w:tcPr>
            <w:tcW w:w="8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14</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555" w:hRule="atLeast"/>
        </w:trPr>
        <w:tc>
          <w:tcPr>
            <w:tcW w:w="8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乌海六中</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高中语文</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w:t>
            </w:r>
          </w:p>
        </w:tc>
        <w:tc>
          <w:tcPr>
            <w:tcW w:w="11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全日制普通高等学校本科及以上</w:t>
            </w:r>
          </w:p>
        </w:tc>
        <w:tc>
          <w:tcPr>
            <w:tcW w:w="7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学士学位及以上</w:t>
            </w: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汉语言文学（050101）</w:t>
            </w:r>
          </w:p>
        </w:tc>
        <w:tc>
          <w:tcPr>
            <w:tcW w:w="11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所学专业与本科专业相近，与应聘岗位专业相近</w:t>
            </w:r>
          </w:p>
        </w:tc>
        <w:tc>
          <w:tcPr>
            <w:tcW w:w="18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15904736677</w:t>
            </w:r>
          </w:p>
        </w:tc>
        <w:tc>
          <w:tcPr>
            <w:tcW w:w="2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1.省级重点师范院校及重点综合类以上院校。2.招足球教练1人，要求足球专项或运动训练专业，有D级教练证的，学历条件放宽至专科及以上，专业不限。（需进行技能测试）</w:t>
            </w:r>
          </w:p>
        </w:tc>
      </w:tr>
      <w:tr>
        <w:tblPrEx>
          <w:tblLayout w:type="fixed"/>
          <w:tblCellMar>
            <w:top w:w="0" w:type="dxa"/>
            <w:left w:w="108" w:type="dxa"/>
            <w:bottom w:w="0" w:type="dxa"/>
            <w:right w:w="108" w:type="dxa"/>
          </w:tblCellMar>
        </w:tblPrEx>
        <w:trPr>
          <w:trHeight w:val="51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高中数学</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数学类（0701）</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78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高中生物</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生物科学、生物技术、生态学（071001，071002，071004）</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6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高中地理</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地理科学类（0705）</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45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高中日语</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日语（050207)</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115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高中体育</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体育教育（040201），运动训练（040202k）,社会体育指导与管理（040203)足球、篮球、排球方向</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117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足球教练</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体育教育（040201），运动训练（040202k）,社会体育指导与管理（040203)</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61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高中信息技术</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计算机类（0809）</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375"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14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14</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9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825" w:hRule="atLeast"/>
        </w:trPr>
        <w:tc>
          <w:tcPr>
            <w:tcW w:w="8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乌海市十中</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高中语文教师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w:t>
            </w:r>
          </w:p>
        </w:tc>
        <w:tc>
          <w:tcPr>
            <w:tcW w:w="11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全日制普通高等学校本科及以上</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学士学位及以上</w:t>
            </w: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汉语言文学(050101)</w:t>
            </w:r>
          </w:p>
        </w:tc>
        <w:tc>
          <w:tcPr>
            <w:tcW w:w="11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和本科专业相通；所学专业与岗位相近</w:t>
            </w:r>
          </w:p>
        </w:tc>
        <w:tc>
          <w:tcPr>
            <w:tcW w:w="18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张老师、王老师0473-3023410   13947312823</w:t>
            </w:r>
          </w:p>
        </w:tc>
        <w:tc>
          <w:tcPr>
            <w:tcW w:w="2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省级重点大学及省级重点师范院校以上</w:t>
            </w:r>
          </w:p>
        </w:tc>
      </w:tr>
      <w:tr>
        <w:tblPrEx>
          <w:tblLayout w:type="fixed"/>
          <w:tblCellMar>
            <w:top w:w="0" w:type="dxa"/>
            <w:left w:w="108" w:type="dxa"/>
            <w:bottom w:w="0" w:type="dxa"/>
            <w:right w:w="108" w:type="dxa"/>
          </w:tblCellMar>
        </w:tblPrEx>
        <w:trPr>
          <w:trHeight w:val="87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高中数学教师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4</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数学类(0701)</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81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高中英语教师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英语(050201)</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112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高中生物教师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生物科学（071001）生物技术（071002）生态学（071004）</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88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高中物理教师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物理学（070201）应用物理学（070202）</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87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高中化学教师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化学（070301）应用化学（070302）</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79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高中地理教师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地理科学类（0705）</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112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高中信息技术教师</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计算机科学与技术（080901）网络工程（080903）</w:t>
            </w: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18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c>
          <w:tcPr>
            <w:tcW w:w="29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p>
        </w:tc>
      </w:tr>
      <w:tr>
        <w:tblPrEx>
          <w:tblLayout w:type="fixed"/>
          <w:tblCellMar>
            <w:top w:w="0" w:type="dxa"/>
            <w:left w:w="108" w:type="dxa"/>
            <w:bottom w:w="0" w:type="dxa"/>
            <w:right w:w="108" w:type="dxa"/>
          </w:tblCellMar>
        </w:tblPrEx>
        <w:trPr>
          <w:trHeight w:val="375"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14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16</w:t>
            </w:r>
          </w:p>
        </w:tc>
        <w:tc>
          <w:tcPr>
            <w:tcW w:w="118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9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1125"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乌海市蒙古族中学</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高中物理</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全日制普通高等学校本科及以上</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学士学位及以上</w:t>
            </w: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物理学专业（070201）</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13848356623</w:t>
            </w:r>
          </w:p>
        </w:tc>
        <w:tc>
          <w:tcPr>
            <w:tcW w:w="29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要求蒙古语授课高校毕业生；面试要求蒙古语标准音达标。</w:t>
            </w:r>
          </w:p>
        </w:tc>
      </w:tr>
      <w:tr>
        <w:tblPrEx>
          <w:tblLayout w:type="fixed"/>
          <w:tblCellMar>
            <w:top w:w="0" w:type="dxa"/>
            <w:left w:w="108" w:type="dxa"/>
            <w:bottom w:w="0" w:type="dxa"/>
            <w:right w:w="108" w:type="dxa"/>
          </w:tblCellMar>
        </w:tblPrEx>
        <w:trPr>
          <w:trHeight w:val="375"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14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9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150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海勃湾区属小学</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体育</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5</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全日制普通高等学校本科及以上</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学士学位及以上</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8"/>
                <w:szCs w:val="28"/>
              </w:rPr>
            </w:pPr>
            <w:r>
              <w:rPr>
                <w:rFonts w:hint="eastAsia" w:ascii="仿宋_GB2312" w:hAnsi="宋体" w:eastAsia="仿宋_GB2312" w:cs="宋体"/>
                <w:kern w:val="0"/>
                <w:sz w:val="28"/>
                <w:szCs w:val="28"/>
              </w:rPr>
              <w:t>体育教育、运动训练、社会体育足球方向(040201）、（040202k）（040202*）</w:t>
            </w:r>
          </w:p>
        </w:tc>
        <w:tc>
          <w:tcPr>
            <w:tcW w:w="1120"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0473-2059725  15771307081</w:t>
            </w:r>
          </w:p>
        </w:tc>
        <w:tc>
          <w:tcPr>
            <w:tcW w:w="29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1.省级重点师范院校及重点综合类以上院校。2.招足球教练6人，要求足球专项或运动训练专业，有D级教练证的，学历条件放宽至专科及以上，专业不限。（需进行技能测试）</w:t>
            </w:r>
          </w:p>
        </w:tc>
      </w:tr>
      <w:tr>
        <w:tblPrEx>
          <w:tblLayout w:type="fixed"/>
          <w:tblCellMar>
            <w:top w:w="0" w:type="dxa"/>
            <w:left w:w="108" w:type="dxa"/>
            <w:bottom w:w="0" w:type="dxa"/>
            <w:right w:w="108" w:type="dxa"/>
          </w:tblCellMar>
        </w:tblPrEx>
        <w:trPr>
          <w:trHeight w:val="375"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5</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1125" w:hRule="atLeast"/>
        </w:trPr>
        <w:tc>
          <w:tcPr>
            <w:tcW w:w="8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海勃湾区中学</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体育</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全日制普通高等学校本科及以上</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学士学位及以上</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8"/>
                <w:szCs w:val="28"/>
              </w:rPr>
            </w:pPr>
            <w:r>
              <w:rPr>
                <w:rFonts w:hint="eastAsia" w:ascii="仿宋_GB2312" w:hAnsi="宋体" w:eastAsia="仿宋_GB2312" w:cs="宋体"/>
                <w:kern w:val="0"/>
                <w:sz w:val="28"/>
                <w:szCs w:val="28"/>
              </w:rPr>
              <w:t>体育教育、运动训练、社会体育足球方向(040201、040202k、040202*）</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37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数学</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数学类（0701）</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375"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语文</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汉语言文学（050101）</w:t>
            </w:r>
          </w:p>
        </w:tc>
        <w:tc>
          <w:tcPr>
            <w:tcW w:w="112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1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c>
          <w:tcPr>
            <w:tcW w:w="29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8"/>
                <w:szCs w:val="28"/>
              </w:rPr>
            </w:pPr>
          </w:p>
        </w:tc>
      </w:tr>
      <w:tr>
        <w:tblPrEx>
          <w:tblLayout w:type="fixed"/>
          <w:tblCellMar>
            <w:top w:w="0" w:type="dxa"/>
            <w:left w:w="108" w:type="dxa"/>
            <w:bottom w:w="0" w:type="dxa"/>
            <w:right w:w="108" w:type="dxa"/>
          </w:tblCellMar>
        </w:tblPrEx>
        <w:trPr>
          <w:trHeight w:val="585"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4</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72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总计</w:t>
            </w:r>
          </w:p>
        </w:tc>
        <w:tc>
          <w:tcPr>
            <w:tcW w:w="14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54</w:t>
            </w:r>
          </w:p>
        </w:tc>
        <w:tc>
          <w:tcPr>
            <w:tcW w:w="118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32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92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p/>
    <w:p/>
    <w:p>
      <w:pPr>
        <w:sectPr>
          <w:pgSz w:w="16838" w:h="11906" w:orient="landscape"/>
          <w:pgMar w:top="1588" w:right="2098" w:bottom="1474" w:left="1985" w:header="851" w:footer="992" w:gutter="0"/>
          <w:cols w:space="425" w:num="1"/>
          <w:docGrid w:type="lines" w:linePitch="312" w:charSpace="0"/>
        </w:sectPr>
      </w:pPr>
    </w:p>
    <w:p>
      <w:pPr>
        <w:jc w:val="center"/>
        <w:rPr>
          <w:rFonts w:hint="eastAsia"/>
          <w:b/>
          <w:sz w:val="36"/>
          <w:szCs w:val="36"/>
        </w:rPr>
      </w:pPr>
      <w:r>
        <w:rPr>
          <w:rFonts w:hint="eastAsia"/>
          <w:b/>
          <w:sz w:val="36"/>
          <w:szCs w:val="36"/>
        </w:rPr>
        <w:t>乌海市2016年中小学教师公开招聘报名登记表</w:t>
      </w:r>
    </w:p>
    <w:tbl>
      <w:tblPr>
        <w:tblStyle w:val="5"/>
        <w:tblpPr w:leftFromText="180" w:rightFromText="180" w:vertAnchor="text" w:horzAnchor="margin" w:tblpXSpec="center" w:tblpY="314"/>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724"/>
        <w:gridCol w:w="1250"/>
        <w:gridCol w:w="1260"/>
        <w:gridCol w:w="1086"/>
        <w:gridCol w:w="352"/>
        <w:gridCol w:w="10"/>
        <w:gridCol w:w="1069"/>
        <w:gridCol w:w="185"/>
        <w:gridCol w:w="355"/>
        <w:gridCol w:w="1083"/>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姓名</w:t>
            </w:r>
          </w:p>
        </w:tc>
        <w:tc>
          <w:tcPr>
            <w:tcW w:w="1250" w:type="dxa"/>
          </w:tcPr>
          <w:p>
            <w:pPr>
              <w:rPr>
                <w:rFonts w:hint="eastAsia" w:ascii="仿宋_GB2312" w:hAnsi="宋体" w:eastAsia="仿宋_GB2312"/>
                <w:sz w:val="24"/>
              </w:rPr>
            </w:pPr>
          </w:p>
        </w:tc>
        <w:tc>
          <w:tcPr>
            <w:tcW w:w="1260" w:type="dxa"/>
            <w:vAlign w:val="center"/>
          </w:tcPr>
          <w:p>
            <w:pPr>
              <w:jc w:val="center"/>
              <w:rPr>
                <w:rFonts w:hint="eastAsia" w:ascii="仿宋_GB2312" w:hAnsi="宋体" w:eastAsia="仿宋_GB2312"/>
                <w:sz w:val="24"/>
              </w:rPr>
            </w:pPr>
            <w:r>
              <w:rPr>
                <w:rFonts w:hint="eastAsia" w:ascii="仿宋_GB2312" w:hAnsi="宋体" w:eastAsia="仿宋_GB2312"/>
                <w:sz w:val="24"/>
              </w:rPr>
              <w:t>性别</w:t>
            </w:r>
          </w:p>
        </w:tc>
        <w:tc>
          <w:tcPr>
            <w:tcW w:w="1438" w:type="dxa"/>
            <w:gridSpan w:val="2"/>
          </w:tcPr>
          <w:p>
            <w:pPr>
              <w:rPr>
                <w:rFonts w:hint="eastAsia" w:ascii="仿宋_GB2312" w:hAnsi="宋体" w:eastAsia="仿宋_GB2312"/>
                <w:sz w:val="24"/>
              </w:rPr>
            </w:pPr>
          </w:p>
        </w:tc>
        <w:tc>
          <w:tcPr>
            <w:tcW w:w="1264" w:type="dxa"/>
            <w:gridSpan w:val="3"/>
            <w:vAlign w:val="center"/>
          </w:tcPr>
          <w:p>
            <w:pPr>
              <w:jc w:val="center"/>
              <w:rPr>
                <w:rFonts w:hint="eastAsia" w:ascii="仿宋_GB2312" w:hAnsi="宋体" w:eastAsia="仿宋_GB2312"/>
                <w:sz w:val="24"/>
              </w:rPr>
            </w:pPr>
            <w:r>
              <w:rPr>
                <w:rFonts w:hint="eastAsia" w:ascii="仿宋_GB2312" w:hAnsi="宋体" w:eastAsia="仿宋_GB2312"/>
                <w:sz w:val="24"/>
              </w:rPr>
              <w:t>民族</w:t>
            </w:r>
          </w:p>
        </w:tc>
        <w:tc>
          <w:tcPr>
            <w:tcW w:w="1438" w:type="dxa"/>
            <w:gridSpan w:val="2"/>
          </w:tcPr>
          <w:p>
            <w:pPr>
              <w:rPr>
                <w:rFonts w:hint="eastAsia" w:ascii="仿宋_GB2312" w:hAnsi="宋体" w:eastAsia="仿宋_GB2312"/>
                <w:sz w:val="24"/>
              </w:rPr>
            </w:pPr>
          </w:p>
        </w:tc>
        <w:tc>
          <w:tcPr>
            <w:tcW w:w="1599" w:type="dxa"/>
            <w:vMerge w:val="restart"/>
            <w:vAlign w:val="center"/>
          </w:tcPr>
          <w:p>
            <w:pPr>
              <w:jc w:val="center"/>
              <w:rPr>
                <w:rFonts w:hint="eastAsia" w:ascii="仿宋_GB2312" w:hAnsi="宋体" w:eastAsia="仿宋_GB2312"/>
                <w:sz w:val="24"/>
              </w:rPr>
            </w:pPr>
            <w:r>
              <w:rPr>
                <w:rFonts w:hint="eastAsia" w:ascii="仿宋_GB2312" w:hAnsi="宋体" w:eastAsia="仿宋_GB2312"/>
                <w:sz w:val="24"/>
              </w:rPr>
              <w:t>照片（二寸彩色照片）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出生年月</w:t>
            </w:r>
          </w:p>
        </w:tc>
        <w:tc>
          <w:tcPr>
            <w:tcW w:w="1250" w:type="dxa"/>
          </w:tcPr>
          <w:p>
            <w:pPr>
              <w:rPr>
                <w:rFonts w:hint="eastAsia" w:ascii="仿宋_GB2312" w:hAnsi="宋体" w:eastAsia="仿宋_GB2312"/>
                <w:sz w:val="24"/>
              </w:rPr>
            </w:pPr>
          </w:p>
        </w:tc>
        <w:tc>
          <w:tcPr>
            <w:tcW w:w="1260" w:type="dxa"/>
            <w:vAlign w:val="center"/>
          </w:tcPr>
          <w:p>
            <w:pPr>
              <w:jc w:val="center"/>
              <w:rPr>
                <w:rFonts w:hint="eastAsia" w:ascii="仿宋_GB2312" w:hAnsi="宋体" w:eastAsia="仿宋_GB2312"/>
                <w:sz w:val="24"/>
              </w:rPr>
            </w:pPr>
            <w:r>
              <w:rPr>
                <w:rFonts w:hint="eastAsia" w:ascii="仿宋_GB2312" w:hAnsi="宋体" w:eastAsia="仿宋_GB2312"/>
                <w:sz w:val="24"/>
              </w:rPr>
              <w:t>学历</w:t>
            </w:r>
          </w:p>
        </w:tc>
        <w:tc>
          <w:tcPr>
            <w:tcW w:w="1438" w:type="dxa"/>
            <w:gridSpan w:val="2"/>
          </w:tcPr>
          <w:p>
            <w:pPr>
              <w:rPr>
                <w:rFonts w:hint="eastAsia" w:ascii="仿宋_GB2312" w:hAnsi="宋体" w:eastAsia="仿宋_GB2312"/>
                <w:sz w:val="24"/>
              </w:rPr>
            </w:pPr>
          </w:p>
        </w:tc>
        <w:tc>
          <w:tcPr>
            <w:tcW w:w="1264" w:type="dxa"/>
            <w:gridSpan w:val="3"/>
            <w:vAlign w:val="center"/>
          </w:tcPr>
          <w:p>
            <w:pPr>
              <w:jc w:val="center"/>
              <w:rPr>
                <w:rFonts w:hint="eastAsia" w:ascii="仿宋_GB2312" w:hAnsi="宋体" w:eastAsia="仿宋_GB2312"/>
                <w:sz w:val="24"/>
              </w:rPr>
            </w:pPr>
            <w:r>
              <w:rPr>
                <w:rFonts w:hint="eastAsia" w:ascii="仿宋_GB2312" w:hAnsi="宋体" w:eastAsia="仿宋_GB2312"/>
                <w:sz w:val="24"/>
              </w:rPr>
              <w:t>学位</w:t>
            </w:r>
          </w:p>
        </w:tc>
        <w:tc>
          <w:tcPr>
            <w:tcW w:w="1438" w:type="dxa"/>
            <w:gridSpan w:val="2"/>
          </w:tcPr>
          <w:p>
            <w:pPr>
              <w:rPr>
                <w:rFonts w:hint="eastAsia" w:ascii="仿宋_GB2312" w:hAnsi="宋体" w:eastAsia="仿宋_GB2312"/>
                <w:sz w:val="24"/>
              </w:rPr>
            </w:pPr>
          </w:p>
        </w:tc>
        <w:tc>
          <w:tcPr>
            <w:tcW w:w="1599" w:type="dxa"/>
            <w:vMerge w:val="continue"/>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政治面貌</w:t>
            </w:r>
          </w:p>
        </w:tc>
        <w:tc>
          <w:tcPr>
            <w:tcW w:w="1250" w:type="dxa"/>
          </w:tcPr>
          <w:p>
            <w:pPr>
              <w:rPr>
                <w:rFonts w:hint="eastAsia" w:ascii="仿宋_GB2312" w:hAnsi="宋体" w:eastAsia="仿宋_GB2312"/>
                <w:sz w:val="24"/>
              </w:rPr>
            </w:pPr>
          </w:p>
        </w:tc>
        <w:tc>
          <w:tcPr>
            <w:tcW w:w="1260" w:type="dxa"/>
            <w:vAlign w:val="center"/>
          </w:tcPr>
          <w:p>
            <w:pPr>
              <w:jc w:val="center"/>
              <w:rPr>
                <w:rFonts w:hint="eastAsia" w:ascii="仿宋_GB2312" w:hAnsi="宋体" w:eastAsia="仿宋_GB2312"/>
                <w:sz w:val="24"/>
              </w:rPr>
            </w:pPr>
            <w:r>
              <w:rPr>
                <w:rFonts w:hint="eastAsia" w:ascii="仿宋_GB2312" w:hAnsi="宋体" w:eastAsia="仿宋_GB2312"/>
                <w:sz w:val="24"/>
              </w:rPr>
              <w:t>毕业院校</w:t>
            </w:r>
          </w:p>
          <w:p>
            <w:pPr>
              <w:jc w:val="center"/>
              <w:rPr>
                <w:rFonts w:hint="eastAsia" w:ascii="仿宋_GB2312" w:hAnsi="宋体" w:eastAsia="仿宋_GB2312"/>
                <w:sz w:val="24"/>
              </w:rPr>
            </w:pPr>
            <w:r>
              <w:rPr>
                <w:rFonts w:hint="eastAsia" w:ascii="仿宋_GB2312" w:hAnsi="宋体" w:eastAsia="仿宋_GB2312"/>
                <w:sz w:val="24"/>
              </w:rPr>
              <w:t>及专业</w:t>
            </w:r>
          </w:p>
        </w:tc>
        <w:tc>
          <w:tcPr>
            <w:tcW w:w="4140" w:type="dxa"/>
            <w:gridSpan w:val="7"/>
          </w:tcPr>
          <w:p>
            <w:pPr>
              <w:rPr>
                <w:rFonts w:hint="eastAsia" w:ascii="仿宋_GB2312" w:hAnsi="宋体" w:eastAsia="仿宋_GB2312"/>
                <w:sz w:val="24"/>
              </w:rPr>
            </w:pPr>
          </w:p>
        </w:tc>
        <w:tc>
          <w:tcPr>
            <w:tcW w:w="1599" w:type="dxa"/>
            <w:vMerge w:val="continue"/>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毕业时间</w:t>
            </w:r>
          </w:p>
        </w:tc>
        <w:tc>
          <w:tcPr>
            <w:tcW w:w="3596" w:type="dxa"/>
            <w:gridSpan w:val="3"/>
          </w:tcPr>
          <w:p>
            <w:pPr>
              <w:rPr>
                <w:rFonts w:hint="eastAsia" w:ascii="仿宋_GB2312" w:hAnsi="宋体" w:eastAsia="仿宋_GB2312"/>
                <w:sz w:val="24"/>
              </w:rPr>
            </w:pPr>
          </w:p>
        </w:tc>
        <w:tc>
          <w:tcPr>
            <w:tcW w:w="1431" w:type="dxa"/>
            <w:gridSpan w:val="3"/>
            <w:vAlign w:val="center"/>
          </w:tcPr>
          <w:p>
            <w:pPr>
              <w:jc w:val="center"/>
              <w:rPr>
                <w:rFonts w:hint="eastAsia" w:ascii="仿宋_GB2312" w:hAnsi="宋体" w:eastAsia="仿宋_GB2312"/>
                <w:sz w:val="24"/>
              </w:rPr>
            </w:pPr>
            <w:r>
              <w:rPr>
                <w:rFonts w:hint="eastAsia" w:ascii="仿宋_GB2312" w:hAnsi="宋体" w:eastAsia="仿宋_GB2312"/>
                <w:sz w:val="24"/>
              </w:rPr>
              <w:t>参加工作</w:t>
            </w:r>
          </w:p>
          <w:p>
            <w:pPr>
              <w:ind w:left="30"/>
              <w:jc w:val="center"/>
              <w:rPr>
                <w:rFonts w:hint="eastAsia" w:ascii="仿宋_GB2312" w:hAnsi="宋体" w:eastAsia="仿宋_GB2312"/>
                <w:sz w:val="24"/>
              </w:rPr>
            </w:pPr>
            <w:r>
              <w:rPr>
                <w:rFonts w:hint="eastAsia" w:ascii="仿宋_GB2312" w:hAnsi="宋体" w:eastAsia="仿宋_GB2312"/>
                <w:sz w:val="24"/>
              </w:rPr>
              <w:t>时间</w:t>
            </w:r>
          </w:p>
        </w:tc>
        <w:tc>
          <w:tcPr>
            <w:tcW w:w="1623" w:type="dxa"/>
            <w:gridSpan w:val="3"/>
          </w:tcPr>
          <w:p>
            <w:pPr>
              <w:rPr>
                <w:rFonts w:hint="eastAsia" w:ascii="仿宋_GB2312" w:hAnsi="宋体" w:eastAsia="仿宋_GB2312"/>
                <w:sz w:val="24"/>
              </w:rPr>
            </w:pPr>
          </w:p>
        </w:tc>
        <w:tc>
          <w:tcPr>
            <w:tcW w:w="1599" w:type="dxa"/>
            <w:vMerge w:val="continue"/>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身份证号码</w:t>
            </w:r>
          </w:p>
        </w:tc>
        <w:tc>
          <w:tcPr>
            <w:tcW w:w="3596" w:type="dxa"/>
            <w:gridSpan w:val="3"/>
          </w:tcPr>
          <w:p>
            <w:pPr>
              <w:rPr>
                <w:rFonts w:hint="eastAsia" w:ascii="仿宋_GB2312" w:hAnsi="宋体" w:eastAsia="仿宋_GB2312"/>
                <w:sz w:val="24"/>
              </w:rPr>
            </w:pPr>
          </w:p>
        </w:tc>
        <w:tc>
          <w:tcPr>
            <w:tcW w:w="1431" w:type="dxa"/>
            <w:gridSpan w:val="3"/>
            <w:vAlign w:val="center"/>
          </w:tcPr>
          <w:p>
            <w:pPr>
              <w:jc w:val="center"/>
              <w:rPr>
                <w:rFonts w:hint="eastAsia" w:ascii="仿宋_GB2312" w:hAnsi="宋体" w:eastAsia="仿宋_GB2312"/>
                <w:sz w:val="24"/>
              </w:rPr>
            </w:pPr>
            <w:r>
              <w:rPr>
                <w:rFonts w:hint="eastAsia" w:ascii="仿宋_GB2312" w:hAnsi="宋体" w:eastAsia="仿宋_GB2312"/>
                <w:sz w:val="24"/>
              </w:rPr>
              <w:t>家庭住址</w:t>
            </w:r>
          </w:p>
        </w:tc>
        <w:tc>
          <w:tcPr>
            <w:tcW w:w="3222" w:type="dxa"/>
            <w:gridSpan w:val="4"/>
          </w:tcPr>
          <w:p>
            <w:pP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户籍所在地</w:t>
            </w:r>
          </w:p>
        </w:tc>
        <w:tc>
          <w:tcPr>
            <w:tcW w:w="8249" w:type="dxa"/>
            <w:gridSpan w:val="10"/>
            <w:vAlign w:val="center"/>
          </w:tcPr>
          <w:p>
            <w:pP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本人联</w:t>
            </w:r>
          </w:p>
          <w:p>
            <w:pPr>
              <w:jc w:val="center"/>
              <w:rPr>
                <w:rFonts w:hint="eastAsia" w:ascii="仿宋_GB2312" w:hAnsi="宋体" w:eastAsia="仿宋_GB2312"/>
                <w:sz w:val="24"/>
              </w:rPr>
            </w:pPr>
            <w:r>
              <w:rPr>
                <w:rFonts w:hint="eastAsia" w:ascii="仿宋_GB2312" w:hAnsi="宋体" w:eastAsia="仿宋_GB2312"/>
                <w:sz w:val="24"/>
              </w:rPr>
              <w:t>系电话</w:t>
            </w:r>
          </w:p>
        </w:tc>
        <w:tc>
          <w:tcPr>
            <w:tcW w:w="3958" w:type="dxa"/>
            <w:gridSpan w:val="5"/>
            <w:vAlign w:val="center"/>
          </w:tcPr>
          <w:p>
            <w:pPr>
              <w:rPr>
                <w:rFonts w:hint="eastAsia" w:ascii="仿宋_GB2312" w:hAnsi="宋体" w:eastAsia="仿宋_GB2312"/>
                <w:sz w:val="24"/>
              </w:rPr>
            </w:pPr>
            <w:r>
              <w:rPr>
                <w:rFonts w:hint="eastAsia" w:ascii="仿宋_GB2312" w:hAnsi="宋体" w:eastAsia="仿宋_GB2312"/>
                <w:sz w:val="24"/>
              </w:rPr>
              <w:t xml:space="preserve">手机：                          </w:t>
            </w:r>
          </w:p>
          <w:p>
            <w:pPr>
              <w:rPr>
                <w:rFonts w:hint="eastAsia" w:ascii="仿宋_GB2312" w:hAnsi="宋体" w:eastAsia="仿宋_GB2312"/>
                <w:sz w:val="24"/>
              </w:rPr>
            </w:pPr>
            <w:r>
              <w:rPr>
                <w:rFonts w:hint="eastAsia" w:ascii="仿宋_GB2312" w:hAnsi="宋体" w:eastAsia="仿宋_GB2312"/>
                <w:sz w:val="24"/>
              </w:rPr>
              <w:t>住宅：</w:t>
            </w:r>
          </w:p>
        </w:tc>
        <w:tc>
          <w:tcPr>
            <w:tcW w:w="1609" w:type="dxa"/>
            <w:gridSpan w:val="3"/>
            <w:vAlign w:val="center"/>
          </w:tcPr>
          <w:p>
            <w:pPr>
              <w:jc w:val="center"/>
              <w:rPr>
                <w:rFonts w:hint="eastAsia" w:ascii="仿宋_GB2312" w:hAnsi="宋体" w:eastAsia="仿宋_GB2312"/>
                <w:sz w:val="24"/>
              </w:rPr>
            </w:pPr>
            <w:r>
              <w:rPr>
                <w:rFonts w:hint="eastAsia" w:ascii="仿宋_GB2312" w:hAnsi="宋体" w:eastAsia="仿宋_GB2312"/>
                <w:sz w:val="24"/>
              </w:rPr>
              <w:t>直系亲属</w:t>
            </w:r>
          </w:p>
          <w:p>
            <w:pPr>
              <w:jc w:val="center"/>
              <w:rPr>
                <w:rFonts w:hint="eastAsia" w:ascii="仿宋_GB2312" w:hAnsi="宋体" w:eastAsia="仿宋_GB2312"/>
                <w:sz w:val="24"/>
              </w:rPr>
            </w:pPr>
            <w:r>
              <w:rPr>
                <w:rFonts w:hint="eastAsia" w:ascii="仿宋_GB2312" w:hAnsi="宋体" w:eastAsia="仿宋_GB2312"/>
                <w:sz w:val="24"/>
              </w:rPr>
              <w:t>联系电话</w:t>
            </w:r>
          </w:p>
        </w:tc>
        <w:tc>
          <w:tcPr>
            <w:tcW w:w="2682" w:type="dxa"/>
            <w:gridSpan w:val="2"/>
            <w:vAlign w:val="center"/>
          </w:tcPr>
          <w:p>
            <w:pPr>
              <w:rPr>
                <w:rFonts w:hint="eastAsia" w:ascii="仿宋_GB2312" w:hAnsi="宋体" w:eastAsia="仿宋_GB2312"/>
                <w:sz w:val="24"/>
              </w:rPr>
            </w:pPr>
            <w:r>
              <w:rPr>
                <w:rFonts w:hint="eastAsia" w:ascii="仿宋_GB2312" w:hAnsi="宋体" w:eastAsia="仿宋_GB2312"/>
                <w:sz w:val="24"/>
              </w:rPr>
              <w:t xml:space="preserve">手机：                          </w:t>
            </w:r>
          </w:p>
          <w:p>
            <w:pPr>
              <w:rPr>
                <w:rFonts w:hint="eastAsia" w:ascii="仿宋_GB2312" w:hAnsi="宋体" w:eastAsia="仿宋_GB2312"/>
                <w:sz w:val="24"/>
              </w:rPr>
            </w:pPr>
            <w:r>
              <w:rPr>
                <w:rFonts w:hint="eastAsia" w:ascii="仿宋_GB2312" w:hAnsi="宋体" w:eastAsia="仿宋_GB2312"/>
                <w:sz w:val="24"/>
              </w:rPr>
              <w:t>住宅：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579" w:type="dxa"/>
            <w:gridSpan w:val="2"/>
            <w:vAlign w:val="center"/>
          </w:tcPr>
          <w:p>
            <w:pPr>
              <w:jc w:val="center"/>
              <w:rPr>
                <w:rFonts w:hint="eastAsia" w:ascii="仿宋_GB2312" w:hAnsi="宋体" w:eastAsia="仿宋_GB2312"/>
                <w:sz w:val="24"/>
              </w:rPr>
            </w:pPr>
            <w:r>
              <w:rPr>
                <w:rFonts w:hint="eastAsia" w:ascii="仿宋_GB2312" w:hAnsi="宋体" w:eastAsia="仿宋_GB2312"/>
                <w:sz w:val="24"/>
              </w:rPr>
              <w:t>报考单位及岗位</w:t>
            </w:r>
          </w:p>
        </w:tc>
        <w:tc>
          <w:tcPr>
            <w:tcW w:w="8249" w:type="dxa"/>
            <w:gridSpan w:val="10"/>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9" w:hRule="atLeast"/>
        </w:trPr>
        <w:tc>
          <w:tcPr>
            <w:tcW w:w="855" w:type="dxa"/>
            <w:vAlign w:val="center"/>
          </w:tcPr>
          <w:p>
            <w:pPr>
              <w:ind w:firstLine="240" w:firstLineChars="100"/>
              <w:rPr>
                <w:rFonts w:hint="eastAsia" w:ascii="仿宋_GB2312" w:hAnsi="宋体" w:eastAsia="仿宋_GB2312"/>
                <w:sz w:val="24"/>
              </w:rPr>
            </w:pPr>
            <w:r>
              <w:rPr>
                <w:rFonts w:hint="eastAsia" w:ascii="仿宋_GB2312" w:hAnsi="宋体" w:eastAsia="仿宋_GB2312"/>
                <w:sz w:val="24"/>
              </w:rPr>
              <w:t>个</w:t>
            </w:r>
          </w:p>
          <w:p>
            <w:pPr>
              <w:ind w:firstLine="240" w:firstLineChars="100"/>
              <w:rPr>
                <w:rFonts w:hint="eastAsia" w:ascii="仿宋_GB2312" w:hAnsi="宋体" w:eastAsia="仿宋_GB2312"/>
                <w:sz w:val="24"/>
              </w:rPr>
            </w:pPr>
          </w:p>
          <w:p>
            <w:pPr>
              <w:jc w:val="center"/>
              <w:rPr>
                <w:rFonts w:hint="eastAsia" w:ascii="仿宋_GB2312" w:hAnsi="宋体" w:eastAsia="仿宋_GB2312"/>
                <w:sz w:val="24"/>
              </w:rPr>
            </w:pPr>
            <w:r>
              <w:rPr>
                <w:rFonts w:hint="eastAsia" w:ascii="仿宋_GB2312" w:hAnsi="宋体" w:eastAsia="仿宋_GB2312"/>
                <w:sz w:val="24"/>
              </w:rPr>
              <w:t>人</w:t>
            </w:r>
          </w:p>
          <w:p>
            <w:pPr>
              <w:jc w:val="center"/>
              <w:rPr>
                <w:rFonts w:hint="eastAsia" w:ascii="仿宋_GB2312" w:hAnsi="宋体" w:eastAsia="仿宋_GB2312"/>
                <w:sz w:val="24"/>
              </w:rPr>
            </w:pPr>
          </w:p>
          <w:p>
            <w:pPr>
              <w:jc w:val="center"/>
              <w:rPr>
                <w:rFonts w:hint="eastAsia" w:ascii="仿宋_GB2312" w:hAnsi="宋体" w:eastAsia="仿宋_GB2312"/>
                <w:sz w:val="24"/>
              </w:rPr>
            </w:pPr>
            <w:r>
              <w:rPr>
                <w:rFonts w:hint="eastAsia" w:ascii="仿宋_GB2312" w:hAnsi="宋体" w:eastAsia="仿宋_GB2312"/>
                <w:sz w:val="24"/>
              </w:rPr>
              <w:t>简</w:t>
            </w:r>
          </w:p>
          <w:p>
            <w:pPr>
              <w:jc w:val="center"/>
              <w:rPr>
                <w:rFonts w:hint="eastAsia" w:ascii="仿宋_GB2312" w:hAnsi="宋体" w:eastAsia="仿宋_GB2312"/>
                <w:sz w:val="24"/>
              </w:rPr>
            </w:pPr>
          </w:p>
          <w:p>
            <w:pPr>
              <w:jc w:val="center"/>
              <w:rPr>
                <w:rFonts w:hint="eastAsia" w:ascii="仿宋_GB2312" w:hAnsi="宋体" w:eastAsia="仿宋_GB2312"/>
                <w:sz w:val="24"/>
              </w:rPr>
            </w:pPr>
            <w:r>
              <w:rPr>
                <w:rFonts w:hint="eastAsia" w:ascii="仿宋_GB2312" w:hAnsi="宋体" w:eastAsia="仿宋_GB2312"/>
                <w:sz w:val="24"/>
              </w:rPr>
              <w:t>历</w:t>
            </w:r>
          </w:p>
        </w:tc>
        <w:tc>
          <w:tcPr>
            <w:tcW w:w="8973" w:type="dxa"/>
            <w:gridSpan w:val="11"/>
            <w:vAlign w:val="center"/>
          </w:tcPr>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p>
            <w:pP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6" w:hRule="atLeast"/>
        </w:trPr>
        <w:tc>
          <w:tcPr>
            <w:tcW w:w="855" w:type="dxa"/>
            <w:vAlign w:val="center"/>
          </w:tcPr>
          <w:p>
            <w:pPr>
              <w:jc w:val="center"/>
              <w:rPr>
                <w:rFonts w:hint="eastAsia" w:ascii="仿宋_GB2312" w:hAnsi="宋体" w:eastAsia="仿宋_GB2312"/>
                <w:sz w:val="24"/>
              </w:rPr>
            </w:pPr>
            <w:r>
              <w:rPr>
                <w:rFonts w:hint="eastAsia" w:ascii="仿宋_GB2312" w:hAnsi="宋体" w:eastAsia="仿宋_GB2312"/>
                <w:sz w:val="24"/>
              </w:rPr>
              <w:t>审</w:t>
            </w:r>
          </w:p>
          <w:p>
            <w:pPr>
              <w:jc w:val="center"/>
              <w:rPr>
                <w:rFonts w:hint="eastAsia" w:ascii="仿宋_GB2312" w:hAnsi="宋体" w:eastAsia="仿宋_GB2312"/>
                <w:sz w:val="24"/>
              </w:rPr>
            </w:pPr>
            <w:r>
              <w:rPr>
                <w:rFonts w:hint="eastAsia" w:ascii="仿宋_GB2312" w:hAnsi="宋体" w:eastAsia="仿宋_GB2312"/>
                <w:sz w:val="24"/>
              </w:rPr>
              <w:t>核</w:t>
            </w:r>
          </w:p>
          <w:p>
            <w:pPr>
              <w:jc w:val="center"/>
              <w:rPr>
                <w:rFonts w:hint="eastAsia" w:ascii="仿宋_GB2312" w:hAnsi="宋体" w:eastAsia="仿宋_GB2312"/>
                <w:sz w:val="24"/>
              </w:rPr>
            </w:pPr>
            <w:r>
              <w:rPr>
                <w:rFonts w:hint="eastAsia" w:ascii="仿宋_GB2312" w:hAnsi="宋体" w:eastAsia="仿宋_GB2312"/>
                <w:sz w:val="24"/>
              </w:rPr>
              <w:t>意</w:t>
            </w:r>
          </w:p>
          <w:p>
            <w:pPr>
              <w:jc w:val="center"/>
              <w:rPr>
                <w:rFonts w:ascii="仿宋_GB2312" w:hAnsi="宋体" w:eastAsia="仿宋_GB2312"/>
                <w:sz w:val="24"/>
              </w:rPr>
            </w:pPr>
            <w:r>
              <w:rPr>
                <w:rFonts w:hint="eastAsia" w:ascii="仿宋_GB2312" w:hAnsi="宋体" w:eastAsia="仿宋_GB2312"/>
                <w:sz w:val="24"/>
              </w:rPr>
              <w:t>见</w:t>
            </w:r>
          </w:p>
        </w:tc>
        <w:tc>
          <w:tcPr>
            <w:tcW w:w="8973" w:type="dxa"/>
            <w:gridSpan w:val="11"/>
          </w:tcPr>
          <w:p>
            <w:pPr>
              <w:rPr>
                <w:rFonts w:hint="eastAsia" w:ascii="仿宋_GB2312" w:hAnsi="宋体" w:eastAsia="仿宋_GB2312"/>
                <w:sz w:val="24"/>
              </w:rPr>
            </w:pPr>
          </w:p>
          <w:p>
            <w:pPr>
              <w:ind w:firstLine="4080" w:firstLineChars="1700"/>
              <w:rPr>
                <w:rFonts w:hint="eastAsia" w:ascii="仿宋_GB2312" w:hAnsi="宋体" w:eastAsia="仿宋_GB2312"/>
                <w:sz w:val="24"/>
              </w:rPr>
            </w:pPr>
          </w:p>
          <w:p>
            <w:pPr>
              <w:ind w:firstLine="4080" w:firstLineChars="1700"/>
              <w:rPr>
                <w:rFonts w:hint="eastAsia" w:ascii="仿宋_GB2312" w:hAnsi="宋体" w:eastAsia="仿宋_GB2312"/>
                <w:sz w:val="24"/>
              </w:rPr>
            </w:pPr>
          </w:p>
          <w:p>
            <w:pPr>
              <w:ind w:firstLine="4080" w:firstLineChars="1700"/>
              <w:rPr>
                <w:rFonts w:hint="eastAsia" w:ascii="仿宋_GB2312" w:hAnsi="宋体" w:eastAsia="仿宋_GB2312"/>
                <w:sz w:val="24"/>
              </w:rPr>
            </w:pPr>
          </w:p>
          <w:p>
            <w:pPr>
              <w:ind w:firstLine="4080" w:firstLineChars="1700"/>
              <w:rPr>
                <w:rFonts w:hint="eastAsia" w:ascii="仿宋_GB2312" w:hAnsi="宋体" w:eastAsia="仿宋_GB2312"/>
                <w:sz w:val="24"/>
              </w:rPr>
            </w:pPr>
          </w:p>
          <w:p>
            <w:pPr>
              <w:ind w:firstLine="4080" w:firstLineChars="1700"/>
              <w:rPr>
                <w:rFonts w:ascii="仿宋_GB2312" w:hAnsi="宋体" w:eastAsia="仿宋_GB2312"/>
                <w:sz w:val="24"/>
              </w:rPr>
            </w:pPr>
            <w:r>
              <w:rPr>
                <w:rFonts w:hint="eastAsia" w:ascii="仿宋_GB2312" w:hAnsi="宋体" w:eastAsia="仿宋_GB2312"/>
                <w:sz w:val="24"/>
              </w:rPr>
              <w:t>审核人签字：</w:t>
            </w:r>
          </w:p>
          <w:p>
            <w:pPr>
              <w:jc w:val="center"/>
              <w:rPr>
                <w:rFonts w:ascii="仿宋_GB2312" w:hAnsi="宋体" w:eastAsia="仿宋_GB2312"/>
                <w:sz w:val="24"/>
              </w:rPr>
            </w:pPr>
            <w:r>
              <w:rPr>
                <w:rFonts w:hint="eastAsia" w:ascii="仿宋_GB2312" w:hAnsi="宋体" w:eastAsia="仿宋_GB2312"/>
                <w:sz w:val="24"/>
              </w:rPr>
              <w:t xml:space="preserve">                                      年   月   日</w:t>
            </w:r>
          </w:p>
        </w:tc>
      </w:tr>
    </w:tbl>
    <w:p>
      <w:pPr>
        <w:rPr>
          <w:rFonts w:hint="eastAsia"/>
        </w:rPr>
      </w:pPr>
    </w:p>
    <w:p>
      <w:pPr>
        <w:rPr>
          <w:rFonts w:hint="eastAsia"/>
          <w:b/>
          <w:sz w:val="32"/>
          <w:szCs w:val="32"/>
        </w:rPr>
      </w:pPr>
      <w:r>
        <w:rPr>
          <w:rFonts w:hint="eastAsia"/>
        </w:rPr>
        <w:t>注：本人简历从上高中开始填写，一式两份。</w:t>
      </w:r>
    </w:p>
    <w:p>
      <w:pPr>
        <w:rPr>
          <w:rFonts w:hint="eastAsia"/>
        </w:rPr>
      </w:pPr>
    </w:p>
    <w:sectPr>
      <w:headerReference r:id="rId3" w:type="default"/>
      <w:pgSz w:w="11906" w:h="16838"/>
      <w:pgMar w:top="1558"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CF3C52" w:usb2="00000016" w:usb3="00000000" w:csb0="0004001F" w:csb1="00000000"/>
  </w:font>
  <w:font w:name="微软雅黑">
    <w:panose1 w:val="020B0503020204020204"/>
    <w:charset w:val="86"/>
    <w:family w:val="script"/>
    <w:pitch w:val="default"/>
    <w:sig w:usb0="8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9A2"/>
    <w:rsid w:val="00115694"/>
    <w:rsid w:val="00136954"/>
    <w:rsid w:val="009A5802"/>
    <w:rsid w:val="00A573FC"/>
    <w:rsid w:val="00B029A2"/>
    <w:rsid w:val="00CB63A3"/>
    <w:rsid w:val="00F506AA"/>
    <w:rsid w:val="0C082C36"/>
    <w:rsid w:val="1A391468"/>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815</Words>
  <Characters>4651</Characters>
  <Lines>38</Lines>
  <Paragraphs>10</Paragraphs>
  <TotalTime>0</TotalTime>
  <ScaleCrop>false</ScaleCrop>
  <LinksUpToDate>false</LinksUpToDate>
  <CharactersWithSpaces>5456</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2016-06-15T03:43:00Z</dcterms:created>
  <dc:creator>weiwei</dc:creator>
  <cp:lastModifiedBy>job</cp:lastModifiedBy>
  <dcterms:modified xsi:type="dcterms:W3CDTF">2016-06-15T08:26:10Z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