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70D224" w14:textId="77777777" w:rsidR="00DC20A6" w:rsidRDefault="00A04D61">
      <w:pPr>
        <w:jc w:val="left"/>
        <w:rPr>
          <w:rFonts w:ascii="微软雅黑" w:hAnsi="微软雅黑"/>
          <w:color w:val="000000"/>
          <w:sz w:val="28"/>
          <w:szCs w:val="28"/>
        </w:rPr>
      </w:pPr>
      <w:bookmarkStart w:id="0" w:name="_GoBack"/>
      <w:bookmarkEnd w:id="0"/>
      <w:r>
        <w:rPr>
          <w:rFonts w:ascii="微软雅黑" w:hAnsi="微软雅黑" w:hint="eastAsia"/>
          <w:color w:val="000000"/>
          <w:sz w:val="28"/>
          <w:szCs w:val="28"/>
        </w:rPr>
        <w:t>附件</w:t>
      </w:r>
      <w:r>
        <w:rPr>
          <w:rFonts w:ascii="微软雅黑" w:hAnsi="微软雅黑" w:hint="eastAsia"/>
          <w:color w:val="000000"/>
          <w:sz w:val="28"/>
          <w:szCs w:val="28"/>
        </w:rPr>
        <w:t>1</w:t>
      </w:r>
      <w:r>
        <w:rPr>
          <w:rFonts w:ascii="微软雅黑" w:hAnsi="微软雅黑" w:hint="eastAsia"/>
          <w:color w:val="000000"/>
          <w:sz w:val="28"/>
          <w:szCs w:val="28"/>
        </w:rPr>
        <w:t>：</w:t>
      </w:r>
    </w:p>
    <w:p w14:paraId="233A6A59" w14:textId="77777777" w:rsidR="00DC20A6" w:rsidRDefault="00A04D61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招聘岗位职责及条件</w:t>
      </w:r>
    </w:p>
    <w:tbl>
      <w:tblPr>
        <w:tblStyle w:val="a7"/>
        <w:tblW w:w="14972" w:type="dxa"/>
        <w:jc w:val="center"/>
        <w:tblLayout w:type="fixed"/>
        <w:tblLook w:val="04A0" w:firstRow="1" w:lastRow="0" w:firstColumn="1" w:lastColumn="0" w:noHBand="0" w:noVBand="1"/>
      </w:tblPr>
      <w:tblGrid>
        <w:gridCol w:w="459"/>
        <w:gridCol w:w="795"/>
        <w:gridCol w:w="795"/>
        <w:gridCol w:w="5085"/>
        <w:gridCol w:w="3105"/>
        <w:gridCol w:w="735"/>
        <w:gridCol w:w="975"/>
        <w:gridCol w:w="1020"/>
        <w:gridCol w:w="1140"/>
        <w:gridCol w:w="863"/>
      </w:tblGrid>
      <w:tr w:rsidR="00DC20A6" w14:paraId="2B9E4AAF" w14:textId="77777777">
        <w:trPr>
          <w:trHeight w:val="90"/>
          <w:jc w:val="center"/>
        </w:trPr>
        <w:tc>
          <w:tcPr>
            <w:tcW w:w="459" w:type="dxa"/>
            <w:vAlign w:val="center"/>
          </w:tcPr>
          <w:p w14:paraId="130EA5D0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序号</w:t>
            </w:r>
          </w:p>
        </w:tc>
        <w:tc>
          <w:tcPr>
            <w:tcW w:w="795" w:type="dxa"/>
            <w:vAlign w:val="center"/>
          </w:tcPr>
          <w:p w14:paraId="33FBC8FF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需求部门</w:t>
            </w:r>
          </w:p>
        </w:tc>
        <w:tc>
          <w:tcPr>
            <w:tcW w:w="795" w:type="dxa"/>
            <w:vAlign w:val="center"/>
          </w:tcPr>
          <w:p w14:paraId="5D5AAD76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岗位名称</w:t>
            </w:r>
          </w:p>
        </w:tc>
        <w:tc>
          <w:tcPr>
            <w:tcW w:w="5085" w:type="dxa"/>
            <w:vAlign w:val="center"/>
          </w:tcPr>
          <w:p w14:paraId="7ABD6500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岗位职责</w:t>
            </w:r>
          </w:p>
        </w:tc>
        <w:tc>
          <w:tcPr>
            <w:tcW w:w="3105" w:type="dxa"/>
            <w:vAlign w:val="center"/>
          </w:tcPr>
          <w:p w14:paraId="4ED8A8BC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岗位条件</w:t>
            </w:r>
          </w:p>
        </w:tc>
        <w:tc>
          <w:tcPr>
            <w:tcW w:w="735" w:type="dxa"/>
            <w:vAlign w:val="center"/>
          </w:tcPr>
          <w:p w14:paraId="68CE1853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招聘人数</w:t>
            </w:r>
          </w:p>
        </w:tc>
        <w:tc>
          <w:tcPr>
            <w:tcW w:w="975" w:type="dxa"/>
            <w:vAlign w:val="center"/>
          </w:tcPr>
          <w:p w14:paraId="458814CC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学历要求</w:t>
            </w:r>
          </w:p>
        </w:tc>
        <w:tc>
          <w:tcPr>
            <w:tcW w:w="1020" w:type="dxa"/>
            <w:vAlign w:val="center"/>
          </w:tcPr>
          <w:p w14:paraId="1092BE7D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年龄</w:t>
            </w:r>
          </w:p>
        </w:tc>
        <w:tc>
          <w:tcPr>
            <w:tcW w:w="1140" w:type="dxa"/>
            <w:vAlign w:val="center"/>
          </w:tcPr>
          <w:p w14:paraId="68A275DC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专业要求</w:t>
            </w:r>
          </w:p>
        </w:tc>
        <w:tc>
          <w:tcPr>
            <w:tcW w:w="863" w:type="dxa"/>
            <w:vAlign w:val="center"/>
          </w:tcPr>
          <w:p w14:paraId="3B905875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备注</w:t>
            </w:r>
          </w:p>
        </w:tc>
      </w:tr>
      <w:tr w:rsidR="00DC20A6" w14:paraId="38B946C3" w14:textId="77777777">
        <w:trPr>
          <w:trHeight w:val="2430"/>
          <w:jc w:val="center"/>
        </w:trPr>
        <w:tc>
          <w:tcPr>
            <w:tcW w:w="459" w:type="dxa"/>
            <w:vAlign w:val="center"/>
          </w:tcPr>
          <w:p w14:paraId="72A3EEAB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1</w:t>
            </w:r>
          </w:p>
        </w:tc>
        <w:tc>
          <w:tcPr>
            <w:tcW w:w="795" w:type="dxa"/>
            <w:vAlign w:val="center"/>
          </w:tcPr>
          <w:p w14:paraId="160800D2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综合管理部</w:t>
            </w:r>
          </w:p>
        </w:tc>
        <w:tc>
          <w:tcPr>
            <w:tcW w:w="795" w:type="dxa"/>
            <w:vAlign w:val="center"/>
          </w:tcPr>
          <w:p w14:paraId="4C1444F1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综合管理岗</w:t>
            </w:r>
          </w:p>
        </w:tc>
        <w:tc>
          <w:tcPr>
            <w:tcW w:w="5085" w:type="dxa"/>
            <w:vAlign w:val="center"/>
          </w:tcPr>
          <w:p w14:paraId="40A5A46C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负责公司制度体系建设；负责本部门内部行政、保密、安全、信息化、预算、风险、内控；负责公司文秘（董事会、办公会）、会务、负责公司党群管理、纪检监察、信访维稳，负责人员招聘、劳动关系、薪酬体系建立完善、绩效考核、培训、人才管理及其他人力资源管理。</w:t>
            </w:r>
          </w:p>
        </w:tc>
        <w:tc>
          <w:tcPr>
            <w:tcW w:w="3105" w:type="dxa"/>
            <w:vAlign w:val="center"/>
          </w:tcPr>
          <w:p w14:paraId="2DA19907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具备较强的公文写作，各方面综合协调及组织管理能力，熟练掌握计算机办公软件操作；熟悉公司办公会、董事会相关工作；具有人力资源相关法律知识及人力资源培训组织和管理能力；要求具有3年以上相关工作经验，中国共产党员。</w:t>
            </w:r>
          </w:p>
        </w:tc>
        <w:tc>
          <w:tcPr>
            <w:tcW w:w="735" w:type="dxa"/>
            <w:vAlign w:val="center"/>
          </w:tcPr>
          <w:p w14:paraId="2B787A8F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1</w:t>
            </w:r>
          </w:p>
        </w:tc>
        <w:tc>
          <w:tcPr>
            <w:tcW w:w="975" w:type="dxa"/>
            <w:vAlign w:val="center"/>
          </w:tcPr>
          <w:p w14:paraId="480291B2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本科及以上</w:t>
            </w:r>
          </w:p>
        </w:tc>
        <w:tc>
          <w:tcPr>
            <w:tcW w:w="1020" w:type="dxa"/>
            <w:vAlign w:val="center"/>
          </w:tcPr>
          <w:p w14:paraId="259C3A06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40周岁及以下</w:t>
            </w:r>
          </w:p>
        </w:tc>
        <w:tc>
          <w:tcPr>
            <w:tcW w:w="1140" w:type="dxa"/>
            <w:vAlign w:val="center"/>
          </w:tcPr>
          <w:p w14:paraId="756AC248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不限专业</w:t>
            </w:r>
          </w:p>
        </w:tc>
        <w:tc>
          <w:tcPr>
            <w:tcW w:w="863" w:type="dxa"/>
            <w:vAlign w:val="center"/>
          </w:tcPr>
          <w:p w14:paraId="1BAC36A6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</w:tr>
      <w:tr w:rsidR="00DC20A6" w14:paraId="3D3B4E18" w14:textId="77777777">
        <w:trPr>
          <w:trHeight w:val="2199"/>
          <w:jc w:val="center"/>
        </w:trPr>
        <w:tc>
          <w:tcPr>
            <w:tcW w:w="459" w:type="dxa"/>
            <w:vAlign w:val="center"/>
          </w:tcPr>
          <w:p w14:paraId="36DC731E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2</w:t>
            </w:r>
          </w:p>
        </w:tc>
        <w:tc>
          <w:tcPr>
            <w:tcW w:w="795" w:type="dxa"/>
            <w:vAlign w:val="center"/>
          </w:tcPr>
          <w:p w14:paraId="42391C4A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财务部</w:t>
            </w:r>
          </w:p>
        </w:tc>
        <w:tc>
          <w:tcPr>
            <w:tcW w:w="795" w:type="dxa"/>
            <w:vAlign w:val="center"/>
          </w:tcPr>
          <w:p w14:paraId="23FF2D48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财务管理岗</w:t>
            </w:r>
          </w:p>
        </w:tc>
        <w:tc>
          <w:tcPr>
            <w:tcW w:w="5085" w:type="dxa"/>
            <w:vAlign w:val="center"/>
          </w:tcPr>
          <w:p w14:paraId="0F78FA4D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负责制定和实施公司资产、资金运营和管理计划；负责公司编制预、决算报告；负责公司筹资计划的编制和实施；协调公司与银行、工商、税务等政府部门；编制财务报表，提交财务管理工作报告；负责外部财务审计机构的联络及其工作管理等；根据相关制度，负责公司资产的产权管理，归口负责公司固定资产管理。</w:t>
            </w:r>
          </w:p>
        </w:tc>
        <w:tc>
          <w:tcPr>
            <w:tcW w:w="3105" w:type="dxa"/>
            <w:vAlign w:val="center"/>
          </w:tcPr>
          <w:p w14:paraId="2F2718F7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具备财务会计专业知识，熟悉国家财税政策。熟悉财务相关软件，具备资产管理相关工作经验。具备中级及以上职称、3年以上相关工作经验。</w:t>
            </w:r>
          </w:p>
        </w:tc>
        <w:tc>
          <w:tcPr>
            <w:tcW w:w="735" w:type="dxa"/>
            <w:vAlign w:val="center"/>
          </w:tcPr>
          <w:p w14:paraId="09F59007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2</w:t>
            </w:r>
          </w:p>
        </w:tc>
        <w:tc>
          <w:tcPr>
            <w:tcW w:w="975" w:type="dxa"/>
            <w:vAlign w:val="center"/>
          </w:tcPr>
          <w:p w14:paraId="2CA31D48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本科及以上</w:t>
            </w:r>
          </w:p>
        </w:tc>
        <w:tc>
          <w:tcPr>
            <w:tcW w:w="1020" w:type="dxa"/>
            <w:vAlign w:val="center"/>
          </w:tcPr>
          <w:p w14:paraId="08A72A9A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40周岁及以下</w:t>
            </w:r>
          </w:p>
        </w:tc>
        <w:tc>
          <w:tcPr>
            <w:tcW w:w="1140" w:type="dxa"/>
            <w:vAlign w:val="center"/>
          </w:tcPr>
          <w:p w14:paraId="101A0873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会计学、财务管理、金融、审计等相关专业</w:t>
            </w:r>
          </w:p>
        </w:tc>
        <w:tc>
          <w:tcPr>
            <w:tcW w:w="863" w:type="dxa"/>
            <w:vAlign w:val="center"/>
          </w:tcPr>
          <w:p w14:paraId="51C2E796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</w:tr>
      <w:tr w:rsidR="00DC20A6" w14:paraId="33737A10" w14:textId="77777777">
        <w:trPr>
          <w:trHeight w:val="1486"/>
          <w:jc w:val="center"/>
        </w:trPr>
        <w:tc>
          <w:tcPr>
            <w:tcW w:w="459" w:type="dxa"/>
            <w:vAlign w:val="center"/>
          </w:tcPr>
          <w:p w14:paraId="272FB813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3</w:t>
            </w:r>
          </w:p>
        </w:tc>
        <w:tc>
          <w:tcPr>
            <w:tcW w:w="795" w:type="dxa"/>
            <w:vAlign w:val="center"/>
          </w:tcPr>
          <w:p w14:paraId="6CB58412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经营管理部</w:t>
            </w:r>
          </w:p>
        </w:tc>
        <w:tc>
          <w:tcPr>
            <w:tcW w:w="795" w:type="dxa"/>
            <w:vAlign w:val="center"/>
          </w:tcPr>
          <w:p w14:paraId="0A989835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商务合同岗</w:t>
            </w:r>
          </w:p>
        </w:tc>
        <w:tc>
          <w:tcPr>
            <w:tcW w:w="5085" w:type="dxa"/>
            <w:vAlign w:val="center"/>
          </w:tcPr>
          <w:p w14:paraId="1B13F1DD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负责公司采购管理；负责公司商务合同管理等；负责市场信息的收集、分析，市场开发管理；负责公司年度经营目标与重点任务的拟定与分解；开展绩效考核工作。</w:t>
            </w:r>
          </w:p>
        </w:tc>
        <w:tc>
          <w:tcPr>
            <w:tcW w:w="3105" w:type="dxa"/>
            <w:vAlign w:val="center"/>
          </w:tcPr>
          <w:p w14:paraId="67325F22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具备合同和采购相关专业知识有良好的商务谈判技能，有一定的法务知识，对伴生矿加工行业及工艺有一定基础，具有2年以上相关工作经验。</w:t>
            </w:r>
          </w:p>
        </w:tc>
        <w:tc>
          <w:tcPr>
            <w:tcW w:w="735" w:type="dxa"/>
            <w:vAlign w:val="center"/>
          </w:tcPr>
          <w:p w14:paraId="12788FDE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1</w:t>
            </w:r>
          </w:p>
        </w:tc>
        <w:tc>
          <w:tcPr>
            <w:tcW w:w="975" w:type="dxa"/>
            <w:vAlign w:val="center"/>
          </w:tcPr>
          <w:p w14:paraId="3633FC6F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本科及以上</w:t>
            </w:r>
          </w:p>
        </w:tc>
        <w:tc>
          <w:tcPr>
            <w:tcW w:w="1020" w:type="dxa"/>
            <w:vAlign w:val="center"/>
          </w:tcPr>
          <w:p w14:paraId="0367FE6D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40周岁及以下</w:t>
            </w:r>
          </w:p>
        </w:tc>
        <w:tc>
          <w:tcPr>
            <w:tcW w:w="1140" w:type="dxa"/>
            <w:vAlign w:val="center"/>
          </w:tcPr>
          <w:p w14:paraId="479855BE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经济、法律、管理等相关专业</w:t>
            </w:r>
          </w:p>
        </w:tc>
        <w:tc>
          <w:tcPr>
            <w:tcW w:w="863" w:type="dxa"/>
            <w:vAlign w:val="center"/>
          </w:tcPr>
          <w:p w14:paraId="3A1E3211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</w:tr>
      <w:tr w:rsidR="00DC20A6" w14:paraId="71BC0AEA" w14:textId="77777777">
        <w:trPr>
          <w:trHeight w:val="3265"/>
          <w:jc w:val="center"/>
        </w:trPr>
        <w:tc>
          <w:tcPr>
            <w:tcW w:w="459" w:type="dxa"/>
            <w:vAlign w:val="center"/>
          </w:tcPr>
          <w:p w14:paraId="701E8104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lastRenderedPageBreak/>
              <w:t>4</w:t>
            </w:r>
          </w:p>
        </w:tc>
        <w:tc>
          <w:tcPr>
            <w:tcW w:w="795" w:type="dxa"/>
            <w:vMerge w:val="restart"/>
            <w:vAlign w:val="center"/>
          </w:tcPr>
          <w:p w14:paraId="5D48620C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安质环保部</w:t>
            </w:r>
          </w:p>
        </w:tc>
        <w:tc>
          <w:tcPr>
            <w:tcW w:w="795" w:type="dxa"/>
            <w:vAlign w:val="center"/>
          </w:tcPr>
          <w:p w14:paraId="3CE66045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安全质量管理岗</w:t>
            </w:r>
          </w:p>
        </w:tc>
        <w:tc>
          <w:tcPr>
            <w:tcW w:w="5085" w:type="dxa"/>
            <w:vAlign w:val="center"/>
          </w:tcPr>
          <w:p w14:paraId="6D07FED8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负责组织制定、修改公司各岗位安全目标责任书、安全管理制度、 岗位安全职责、质量管理相关制度和质量保证大纲，以及安全操作规程等；负责公司级安全环保教育培训和新进员工的培训；负责公司范围内作业现场，生产现场的安全监督检查，下达安全隐患整改书和监督隐患整改，负责公司安全管理人员、特种作业人员相关职业资格证书的信息收集、整理汇总，负责公司对外安全环保信息、资料上报等工作。</w:t>
            </w:r>
          </w:p>
        </w:tc>
        <w:tc>
          <w:tcPr>
            <w:tcW w:w="3105" w:type="dxa"/>
            <w:vAlign w:val="center"/>
          </w:tcPr>
          <w:p w14:paraId="66C8A51E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具备安全、质量、工程管理专业知识，具备项目建设安全、质量相关证书，具有安全、质量相关工作经验，注册安全工程师优先。</w:t>
            </w:r>
          </w:p>
        </w:tc>
        <w:tc>
          <w:tcPr>
            <w:tcW w:w="735" w:type="dxa"/>
            <w:vAlign w:val="center"/>
          </w:tcPr>
          <w:p w14:paraId="3A736B75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1</w:t>
            </w:r>
          </w:p>
        </w:tc>
        <w:tc>
          <w:tcPr>
            <w:tcW w:w="975" w:type="dxa"/>
            <w:vAlign w:val="center"/>
          </w:tcPr>
          <w:p w14:paraId="78EE2F22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本科及以上</w:t>
            </w:r>
          </w:p>
        </w:tc>
        <w:tc>
          <w:tcPr>
            <w:tcW w:w="1020" w:type="dxa"/>
            <w:vAlign w:val="center"/>
          </w:tcPr>
          <w:p w14:paraId="64931E11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40周岁及以下</w:t>
            </w:r>
          </w:p>
        </w:tc>
        <w:tc>
          <w:tcPr>
            <w:tcW w:w="1140" w:type="dxa"/>
            <w:vAlign w:val="center"/>
          </w:tcPr>
          <w:p w14:paraId="7AF54F9C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安全、质量、工程管理类专业</w:t>
            </w:r>
          </w:p>
        </w:tc>
        <w:tc>
          <w:tcPr>
            <w:tcW w:w="863" w:type="dxa"/>
            <w:vAlign w:val="center"/>
          </w:tcPr>
          <w:p w14:paraId="2FFC00EB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</w:tr>
      <w:tr w:rsidR="00DC20A6" w14:paraId="269DEF7C" w14:textId="77777777">
        <w:trPr>
          <w:jc w:val="center"/>
        </w:trPr>
        <w:tc>
          <w:tcPr>
            <w:tcW w:w="459" w:type="dxa"/>
            <w:vAlign w:val="center"/>
          </w:tcPr>
          <w:p w14:paraId="55FBA127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  <w:tc>
          <w:tcPr>
            <w:tcW w:w="795" w:type="dxa"/>
            <w:vMerge/>
            <w:vAlign w:val="center"/>
          </w:tcPr>
          <w:p w14:paraId="31622F9C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  <w:tc>
          <w:tcPr>
            <w:tcW w:w="795" w:type="dxa"/>
            <w:vAlign w:val="center"/>
          </w:tcPr>
          <w:p w14:paraId="1EC9305E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  <w:highlight w:val="yellow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环保职业健康岗</w:t>
            </w:r>
          </w:p>
        </w:tc>
        <w:tc>
          <w:tcPr>
            <w:tcW w:w="5085" w:type="dxa"/>
            <w:vAlign w:val="center"/>
          </w:tcPr>
          <w:p w14:paraId="27513E92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负责环境保护和职业卫生的教育、培训及考核工作，制定、修订公司环境保护管理制度、职业卫生管理制度、应急预案和技术规程，并监督检查执行情况，配合上级环境保护监督管理部门组织的环境保护检查、整改工作，“三同时”审查、验收，负责公司环境保护、职业健康工作的技术指导和监督检查，纠正违章，负责公司流出物与环境监测方案的制定与实施，环境保护事故和职业卫生事故调查、处理和统计上报。</w:t>
            </w:r>
          </w:p>
          <w:p w14:paraId="72DA3842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  <w:tc>
          <w:tcPr>
            <w:tcW w:w="3105" w:type="dxa"/>
            <w:vAlign w:val="center"/>
          </w:tcPr>
          <w:p w14:paraId="38AD3849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安全、质量、工程管理专业，具备项目建设安全、职业健康相关证书，具备中级及以上职称，具有环保、职业健康相关工作经验。核与辐射相关资质证书优先。</w:t>
            </w:r>
          </w:p>
          <w:p w14:paraId="6855092E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  <w:tc>
          <w:tcPr>
            <w:tcW w:w="735" w:type="dxa"/>
            <w:vAlign w:val="center"/>
          </w:tcPr>
          <w:p w14:paraId="214E208D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1</w:t>
            </w:r>
          </w:p>
        </w:tc>
        <w:tc>
          <w:tcPr>
            <w:tcW w:w="975" w:type="dxa"/>
            <w:vAlign w:val="center"/>
          </w:tcPr>
          <w:p w14:paraId="4D4377D8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本科及以上</w:t>
            </w:r>
          </w:p>
        </w:tc>
        <w:tc>
          <w:tcPr>
            <w:tcW w:w="1020" w:type="dxa"/>
            <w:vAlign w:val="center"/>
          </w:tcPr>
          <w:p w14:paraId="30598345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40周岁及以下</w:t>
            </w:r>
          </w:p>
        </w:tc>
        <w:tc>
          <w:tcPr>
            <w:tcW w:w="1140" w:type="dxa"/>
            <w:vAlign w:val="center"/>
          </w:tcPr>
          <w:p w14:paraId="750DB3D2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安全、质量、职业健康类专业</w:t>
            </w:r>
          </w:p>
        </w:tc>
        <w:tc>
          <w:tcPr>
            <w:tcW w:w="863" w:type="dxa"/>
            <w:vAlign w:val="center"/>
          </w:tcPr>
          <w:p w14:paraId="29B8839D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</w:tr>
      <w:tr w:rsidR="00DC20A6" w14:paraId="6707B331" w14:textId="77777777">
        <w:trPr>
          <w:jc w:val="center"/>
        </w:trPr>
        <w:tc>
          <w:tcPr>
            <w:tcW w:w="459" w:type="dxa"/>
            <w:vAlign w:val="center"/>
          </w:tcPr>
          <w:p w14:paraId="13F92C89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6</w:t>
            </w:r>
          </w:p>
        </w:tc>
        <w:tc>
          <w:tcPr>
            <w:tcW w:w="795" w:type="dxa"/>
            <w:vAlign w:val="center"/>
          </w:tcPr>
          <w:p w14:paraId="592E37FE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生产运行部</w:t>
            </w:r>
          </w:p>
        </w:tc>
        <w:tc>
          <w:tcPr>
            <w:tcW w:w="795" w:type="dxa"/>
            <w:vAlign w:val="center"/>
          </w:tcPr>
          <w:p w14:paraId="5D26FC44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项目管理岗</w:t>
            </w:r>
          </w:p>
        </w:tc>
        <w:tc>
          <w:tcPr>
            <w:tcW w:w="5085" w:type="dxa"/>
            <w:vAlign w:val="center"/>
          </w:tcPr>
          <w:p w14:paraId="3BA8933F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负责项目建设工作的施工管理工作</w:t>
            </w:r>
          </w:p>
        </w:tc>
        <w:tc>
          <w:tcPr>
            <w:tcW w:w="3105" w:type="dxa"/>
            <w:vAlign w:val="center"/>
          </w:tcPr>
          <w:p w14:paraId="4D25A9DC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具备项目建设管理相关证书及经验，具备中级及以上职称、3年以上工程管理、设备管理、质量管理等工作经验</w:t>
            </w:r>
          </w:p>
        </w:tc>
        <w:tc>
          <w:tcPr>
            <w:tcW w:w="735" w:type="dxa"/>
            <w:vAlign w:val="center"/>
          </w:tcPr>
          <w:p w14:paraId="38F22BD2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1</w:t>
            </w:r>
          </w:p>
        </w:tc>
        <w:tc>
          <w:tcPr>
            <w:tcW w:w="975" w:type="dxa"/>
            <w:vAlign w:val="center"/>
          </w:tcPr>
          <w:p w14:paraId="3D87FB65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本科及以上</w:t>
            </w:r>
          </w:p>
        </w:tc>
        <w:tc>
          <w:tcPr>
            <w:tcW w:w="1020" w:type="dxa"/>
            <w:vAlign w:val="center"/>
          </w:tcPr>
          <w:p w14:paraId="24C41EF2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40周岁及以下</w:t>
            </w:r>
          </w:p>
        </w:tc>
        <w:tc>
          <w:tcPr>
            <w:tcW w:w="1140" w:type="dxa"/>
            <w:vAlign w:val="center"/>
          </w:tcPr>
          <w:p w14:paraId="12E3E7CF" w14:textId="77777777" w:rsidR="00DC20A6" w:rsidRDefault="00A04D61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2"/>
                <w:szCs w:val="22"/>
              </w:rPr>
              <w:t>工程管理类专业</w:t>
            </w:r>
          </w:p>
        </w:tc>
        <w:tc>
          <w:tcPr>
            <w:tcW w:w="863" w:type="dxa"/>
            <w:vAlign w:val="center"/>
          </w:tcPr>
          <w:p w14:paraId="4C40A506" w14:textId="77777777" w:rsidR="00DC20A6" w:rsidRDefault="00DC20A6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sz w:val="22"/>
                <w:szCs w:val="22"/>
              </w:rPr>
            </w:pPr>
          </w:p>
        </w:tc>
      </w:tr>
    </w:tbl>
    <w:p w14:paraId="0CFF10B0" w14:textId="777FEC04" w:rsidR="00DC20A6" w:rsidRDefault="00DC20A6" w:rsidP="009B636F"/>
    <w:p w14:paraId="302FD661" w14:textId="77777777" w:rsidR="00DC20A6" w:rsidRDefault="00DC20A6"/>
    <w:sectPr w:rsidR="00DC20A6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78B1FA2F" w16cex:dateUtc="2024-01-28T04:59:00Z"/>
  <w16cex:commentExtensible w16cex:durableId="0FBF09E8" w16cex:dateUtc="2024-01-28T05:02:00Z"/>
  <w16cex:commentExtensible w16cex:durableId="3D3D6F66" w16cex:dateUtc="2024-01-28T05:11:00Z"/>
  <w16cex:commentExtensible w16cex:durableId="7A4E6000" w16cex:dateUtc="2024-01-28T05:36:00Z"/>
  <w16cex:commentExtensible w16cex:durableId="6C3B54B1" w16cex:dateUtc="2024-01-28T05:16:00Z"/>
  <w16cex:commentExtensible w16cex:durableId="11C31FC3" w16cex:dateUtc="2024-01-28T05:22:00Z"/>
  <w16cex:commentExtensible w16cex:durableId="68ACA92A" w16cex:dateUtc="2024-01-28T05:38:00Z"/>
  <w16cex:commentExtensible w16cex:durableId="1D1F9A81" w16cex:dateUtc="2024-01-28T05:29:00Z"/>
  <w16cex:commentExtensible w16cex:durableId="4BE3EE22" w16cex:dateUtc="2024-01-28T05:29:00Z"/>
  <w16cex:commentExtensible w16cex:durableId="15FEC606" w16cex:dateUtc="2024-01-28T05:28:00Z"/>
  <w16cex:commentExtensible w16cex:durableId="20C45D0A" w16cex:dateUtc="2024-01-28T05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EA2BC6F" w16cid:durableId="78B1FA2F"/>
  <w16cid:commentId w16cid:paraId="617AD1A3" w16cid:durableId="0FBF09E8"/>
  <w16cid:commentId w16cid:paraId="487E150A" w16cid:durableId="3D3D6F66"/>
  <w16cid:commentId w16cid:paraId="1DD31C4B" w16cid:durableId="7A4E6000"/>
  <w16cid:commentId w16cid:paraId="3F205EC0" w16cid:durableId="6C3B54B1"/>
  <w16cid:commentId w16cid:paraId="49102609" w16cid:durableId="11C31FC3"/>
  <w16cid:commentId w16cid:paraId="226FF6C0" w16cid:durableId="68ACA92A"/>
  <w16cid:commentId w16cid:paraId="72AC616F" w16cid:durableId="1D1F9A81"/>
  <w16cid:commentId w16cid:paraId="1B9F55F2" w16cid:durableId="4BE3EE22"/>
  <w16cid:commentId w16cid:paraId="1613A675" w16cid:durableId="15FEC606"/>
  <w16cid:commentId w16cid:paraId="077A86F1" w16cid:durableId="20C45D0A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295921" w14:textId="77777777" w:rsidR="00B477C2" w:rsidRDefault="00B477C2">
      <w:r>
        <w:separator/>
      </w:r>
    </w:p>
  </w:endnote>
  <w:endnote w:type="continuationSeparator" w:id="0">
    <w:p w14:paraId="41787C1F" w14:textId="77777777" w:rsidR="00B477C2" w:rsidRDefault="00B47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7B0086" w14:textId="5DE71C4A" w:rsidR="00DC20A6" w:rsidRDefault="00A04D61">
    <w:pPr>
      <w:pStyle w:val="a6"/>
      <w:jc w:val="center"/>
      <w:rPr>
        <w:rFonts w:ascii="Cambria" w:hAnsi="Cambria"/>
        <w:sz w:val="28"/>
        <w:szCs w:val="28"/>
      </w:rPr>
    </w:pPr>
    <w:r>
      <w:rPr>
        <w:rFonts w:ascii="Cambria" w:hAnsi="Cambria" w:hint="eastAsia"/>
        <w:sz w:val="28"/>
        <w:szCs w:val="28"/>
        <w:lang w:val="zh-CN"/>
      </w:rPr>
      <w:t xml:space="preserve">                                                      -</w:t>
    </w:r>
    <w:r>
      <w:rPr>
        <w:rFonts w:ascii="Cambria" w:hAnsi="Cambria"/>
        <w:sz w:val="28"/>
        <w:szCs w:val="28"/>
        <w:lang w:val="zh-CN"/>
      </w:rPr>
      <w:t xml:space="preserve"> </w:t>
    </w:r>
    <w:r>
      <w:rPr>
        <w:rFonts w:ascii="Calibri" w:hAnsi="Calibri"/>
        <w:sz w:val="22"/>
        <w:szCs w:val="21"/>
      </w:rPr>
      <w:fldChar w:fldCharType="begin"/>
    </w:r>
    <w:r>
      <w:instrText>PAGE    \* MERGEFORMAT</w:instrText>
    </w:r>
    <w:r>
      <w:rPr>
        <w:rFonts w:ascii="Calibri" w:hAnsi="Calibri"/>
        <w:sz w:val="22"/>
        <w:szCs w:val="21"/>
      </w:rPr>
      <w:fldChar w:fldCharType="separate"/>
    </w:r>
    <w:r w:rsidR="009B636F" w:rsidRPr="009B636F">
      <w:rPr>
        <w:rFonts w:ascii="Cambria" w:hAnsi="Cambria"/>
        <w:noProof/>
        <w:sz w:val="28"/>
        <w:szCs w:val="28"/>
        <w:lang w:val="zh-CN"/>
      </w:rPr>
      <w:t>2</w:t>
    </w:r>
    <w:r>
      <w:rPr>
        <w:rFonts w:ascii="Cambria" w:hAnsi="Cambria"/>
        <w:sz w:val="28"/>
        <w:szCs w:val="28"/>
      </w:rPr>
      <w:fldChar w:fldCharType="end"/>
    </w:r>
    <w:r>
      <w:rPr>
        <w:rFonts w:ascii="Cambria" w:hAnsi="Cambria"/>
        <w:sz w:val="28"/>
        <w:szCs w:val="28"/>
        <w:lang w:val="zh-CN"/>
      </w:rPr>
      <w:t xml:space="preserve"> </w:t>
    </w:r>
    <w:r>
      <w:rPr>
        <w:rFonts w:ascii="Cambria" w:hAnsi="Cambria" w:hint="eastAsia"/>
        <w:sz w:val="28"/>
        <w:szCs w:val="28"/>
        <w:lang w:val="zh-CN"/>
      </w:rPr>
      <w:t>-</w:t>
    </w:r>
  </w:p>
  <w:p w14:paraId="49CFE1B5" w14:textId="77777777" w:rsidR="00DC20A6" w:rsidRDefault="00DC20A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5F1F4F" w14:textId="77777777" w:rsidR="00B477C2" w:rsidRDefault="00B477C2">
      <w:r>
        <w:separator/>
      </w:r>
    </w:p>
  </w:footnote>
  <w:footnote w:type="continuationSeparator" w:id="0">
    <w:p w14:paraId="26EBE7EA" w14:textId="77777777" w:rsidR="00B477C2" w:rsidRDefault="00B477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2CE1755"/>
    <w:multiLevelType w:val="singleLevel"/>
    <w:tmpl w:val="82CE175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4ZTYyMDk4YTRiZDg2MGM5OTRkOGVkZmIyNGZhMTgifQ=="/>
    <w:docVar w:name="KSO_WPS_MARK_KEY" w:val="c0f91554-e518-44aa-9bc1-3fb6808c61c6"/>
  </w:docVars>
  <w:rsids>
    <w:rsidRoot w:val="7EC371EA"/>
    <w:rsid w:val="00244324"/>
    <w:rsid w:val="0027360B"/>
    <w:rsid w:val="002A2C93"/>
    <w:rsid w:val="005E0CE7"/>
    <w:rsid w:val="00674C7A"/>
    <w:rsid w:val="00720B3A"/>
    <w:rsid w:val="008A0134"/>
    <w:rsid w:val="008E6456"/>
    <w:rsid w:val="008F7B3A"/>
    <w:rsid w:val="009572BE"/>
    <w:rsid w:val="009931CA"/>
    <w:rsid w:val="009B636F"/>
    <w:rsid w:val="00A04D61"/>
    <w:rsid w:val="00AC7738"/>
    <w:rsid w:val="00B378CA"/>
    <w:rsid w:val="00B477C2"/>
    <w:rsid w:val="00B52487"/>
    <w:rsid w:val="00B67D2A"/>
    <w:rsid w:val="00DC20A6"/>
    <w:rsid w:val="00ED2CBB"/>
    <w:rsid w:val="1BCA7807"/>
    <w:rsid w:val="22F26791"/>
    <w:rsid w:val="772A1B8E"/>
    <w:rsid w:val="7EC3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BDB02F"/>
  <w15:docId w15:val="{75BEAF30-5439-4E1D-8470-646A9D856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able of figures" w:semiHidden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semiHidden/>
    <w:qFormat/>
    <w:pPr>
      <w:ind w:leftChars="200" w:left="200" w:hangingChars="200" w:hanging="200"/>
    </w:pPr>
    <w:rPr>
      <w:rFonts w:ascii="Calibri" w:hAnsi="Calibri" w:cs="Calibri"/>
      <w:szCs w:val="21"/>
    </w:rPr>
  </w:style>
  <w:style w:type="paragraph" w:styleId="a4">
    <w:name w:val="Body Text"/>
    <w:basedOn w:val="a"/>
    <w:qFormat/>
    <w:pPr>
      <w:jc w:val="center"/>
    </w:pPr>
    <w:rPr>
      <w:b/>
      <w:bCs/>
      <w:sz w:val="44"/>
    </w:rPr>
  </w:style>
  <w:style w:type="paragraph" w:styleId="a5">
    <w:name w:val="Plain 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1"/>
    <w:rsid w:val="00B67D2A"/>
    <w:rPr>
      <w:sz w:val="21"/>
      <w:szCs w:val="21"/>
    </w:rPr>
  </w:style>
  <w:style w:type="paragraph" w:styleId="a9">
    <w:name w:val="annotation text"/>
    <w:basedOn w:val="a"/>
    <w:link w:val="aa"/>
    <w:rsid w:val="00B67D2A"/>
    <w:pPr>
      <w:jc w:val="left"/>
    </w:pPr>
  </w:style>
  <w:style w:type="character" w:customStyle="1" w:styleId="aa">
    <w:name w:val="批注文字 字符"/>
    <w:basedOn w:val="a1"/>
    <w:link w:val="a9"/>
    <w:rsid w:val="00B67D2A"/>
    <w:rPr>
      <w:rFonts w:ascii="Times New Roman" w:eastAsia="宋体" w:hAnsi="Times New Roman" w:cs="Times New Roman"/>
      <w:kern w:val="2"/>
      <w:sz w:val="21"/>
    </w:rPr>
  </w:style>
  <w:style w:type="paragraph" w:styleId="ab">
    <w:name w:val="annotation subject"/>
    <w:basedOn w:val="a9"/>
    <w:next w:val="a9"/>
    <w:link w:val="ac"/>
    <w:rsid w:val="00B67D2A"/>
    <w:rPr>
      <w:b/>
      <w:bCs/>
    </w:rPr>
  </w:style>
  <w:style w:type="character" w:customStyle="1" w:styleId="ac">
    <w:name w:val="批注主题 字符"/>
    <w:basedOn w:val="aa"/>
    <w:link w:val="ab"/>
    <w:rsid w:val="00B67D2A"/>
    <w:rPr>
      <w:rFonts w:ascii="Times New Roman" w:eastAsia="宋体" w:hAnsi="Times New Roman" w:cs="Times New Roman"/>
      <w:b/>
      <w:bCs/>
      <w:kern w:val="2"/>
      <w:sz w:val="21"/>
    </w:rPr>
  </w:style>
  <w:style w:type="paragraph" w:styleId="ad">
    <w:name w:val="header"/>
    <w:basedOn w:val="a"/>
    <w:link w:val="ae"/>
    <w:rsid w:val="002443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1"/>
    <w:link w:val="ad"/>
    <w:rsid w:val="00244324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0">
    <w:name w:val="0正文"/>
    <w:unhideWhenUsed/>
    <w:qFormat/>
    <w:rsid w:val="00244324"/>
    <w:pPr>
      <w:widowControl w:val="0"/>
      <w:spacing w:line="360" w:lineRule="auto"/>
      <w:ind w:firstLineChars="200" w:firstLine="720"/>
    </w:pPr>
    <w:rPr>
      <w:rFonts w:ascii="Times New Roman" w:eastAsia="宋体" w:hAnsi="Times New Roman" w:cs="Times New Roman"/>
      <w:sz w:val="24"/>
      <w:szCs w:val="22"/>
    </w:rPr>
  </w:style>
  <w:style w:type="paragraph" w:styleId="af">
    <w:name w:val="Balloon Text"/>
    <w:basedOn w:val="a"/>
    <w:link w:val="af0"/>
    <w:rsid w:val="00ED2CBB"/>
    <w:rPr>
      <w:sz w:val="18"/>
      <w:szCs w:val="18"/>
    </w:rPr>
  </w:style>
  <w:style w:type="character" w:customStyle="1" w:styleId="af0">
    <w:name w:val="批注框文本 字符"/>
    <w:basedOn w:val="a1"/>
    <w:link w:val="af"/>
    <w:rsid w:val="00ED2CB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2024-02-01T08:16:00Z</dcterms:created>
  <dcterms:modified xsi:type="dcterms:W3CDTF">2024-02-01T08:16:00Z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82AE75F5D4854D99A6B2A427622C1F0F_11</vt:lpwstr>
  </property>
</Properties>
</file>